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5188762" w:displacedByCustomXml="next"/>
    <w:bookmarkEnd w:id="0" w:displacedByCustomXml="next"/>
    <w:sdt>
      <w:sdtPr>
        <w:rPr>
          <w:rFonts w:eastAsia="Times New Roman" w:cs="Times New Roman"/>
          <w:b/>
          <w:bCs/>
          <w:color w:val="007872"/>
          <w:spacing w:val="-10"/>
          <w:sz w:val="40"/>
          <w:szCs w:val="56"/>
        </w:rPr>
        <w:id w:val="70163010"/>
        <w:docPartObj>
          <w:docPartGallery w:val="Cover Pages"/>
          <w:docPartUnique/>
        </w:docPartObj>
      </w:sdtPr>
      <w:sdtEndPr>
        <w:rPr>
          <w:rFonts w:eastAsiaTheme="minorHAnsi" w:cstheme="minorBidi"/>
          <w:b w:val="0"/>
          <w:bCs w:val="0"/>
          <w:color w:val="auto"/>
          <w:spacing w:val="0"/>
          <w:sz w:val="28"/>
          <w:szCs w:val="48"/>
        </w:rPr>
      </w:sdtEndPr>
      <w:sdtContent>
        <w:p w14:paraId="4D6660DC" w14:textId="189424C5" w:rsidR="00E037C6" w:rsidRDefault="00E037C6" w:rsidP="00E037C6">
          <w:pPr>
            <w:jc w:val="center"/>
            <w:rPr>
              <w:rFonts w:eastAsia="Times New Roman" w:cs="Times New Roman"/>
              <w:b/>
              <w:bCs/>
              <w:color w:val="007872"/>
              <w:spacing w:val="-10"/>
              <w:sz w:val="40"/>
              <w:szCs w:val="56"/>
            </w:rPr>
          </w:pPr>
          <w:r>
            <w:rPr>
              <w:rFonts w:eastAsia="Times New Roman" w:cs="Times New Roman"/>
              <w:b/>
              <w:bCs/>
              <w:noProof/>
              <w:color w:val="007872"/>
              <w:spacing w:val="-10"/>
              <w:sz w:val="40"/>
              <w:szCs w:val="56"/>
            </w:rPr>
            <w:drawing>
              <wp:inline distT="0" distB="0" distL="0" distR="0" wp14:anchorId="52586942" wp14:editId="3606C424">
                <wp:extent cx="4329956" cy="2884833"/>
                <wp:effectExtent l="133350" t="76200" r="71120" b="125095"/>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4349647" cy="28979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45A156" w14:textId="5EBD0396" w:rsidR="0024668F" w:rsidRPr="0024668F" w:rsidRDefault="00E037C6" w:rsidP="0024668F">
          <w:pPr>
            <w:pStyle w:val="Titre"/>
          </w:pPr>
          <w:r w:rsidRPr="0024668F">
            <w:t>Sécurisation des cheminements piétons aux abords des chantiers de voies de contournement</w:t>
          </w:r>
        </w:p>
        <w:p w14:paraId="5F4F788F" w14:textId="77777777" w:rsidR="00E037C6" w:rsidRPr="0024668F" w:rsidRDefault="00E037C6" w:rsidP="0024668F">
          <w:pPr>
            <w:pStyle w:val="Sous-titre"/>
          </w:pPr>
          <w:r w:rsidRPr="0024668F">
            <w:t>Recommandations pour les maîtres d’ouvrages et entrepreneurs</w:t>
          </w:r>
        </w:p>
        <w:p w14:paraId="06D0F8AB" w14:textId="18C83130" w:rsidR="00E037C6" w:rsidRDefault="00E037C6" w:rsidP="0024668F">
          <w:pPr>
            <w:pStyle w:val="Sous-titre"/>
          </w:pPr>
          <w:r w:rsidRPr="0024668F">
            <w:t>(Décembre 2022)</w:t>
          </w:r>
        </w:p>
        <w:p w14:paraId="5313AB05" w14:textId="77777777" w:rsidR="0024668F" w:rsidRPr="0024668F" w:rsidRDefault="0024668F" w:rsidP="0024668F"/>
        <w:p w14:paraId="52B2F074" w14:textId="513E9237" w:rsidR="00E037C6" w:rsidRPr="00E037C6" w:rsidRDefault="00E037C6" w:rsidP="00E037C6">
          <w:pPr>
            <w:jc w:val="center"/>
          </w:pPr>
          <w:r>
            <w:rPr>
              <w:noProof/>
            </w:rPr>
            <w:drawing>
              <wp:inline distT="0" distB="0" distL="0" distR="0" wp14:anchorId="22689A5F" wp14:editId="7DCAECFC">
                <wp:extent cx="1602463" cy="1602463"/>
                <wp:effectExtent l="0" t="0" r="0" b="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704" cy="1623704"/>
                        </a:xfrm>
                        <a:prstGeom prst="rect">
                          <a:avLst/>
                        </a:prstGeom>
                      </pic:spPr>
                    </pic:pic>
                  </a:graphicData>
                </a:graphic>
              </wp:inline>
            </w:drawing>
          </w:r>
        </w:p>
        <w:p w14:paraId="46D6189D" w14:textId="77777777" w:rsidR="00E037C6" w:rsidRPr="00E037C6" w:rsidRDefault="00E037C6" w:rsidP="00E037C6"/>
        <w:p w14:paraId="6EF9573E" w14:textId="77777777" w:rsidR="00E037C6" w:rsidRPr="00E037C6" w:rsidRDefault="00E037C6" w:rsidP="00E037C6">
          <w:pPr>
            <w:jc w:val="center"/>
            <w:rPr>
              <w:rFonts w:eastAsia="Times New Roman" w:cs="Times New Roman"/>
              <w:b/>
              <w:bCs/>
              <w:color w:val="007872"/>
              <w:spacing w:val="-10"/>
              <w:sz w:val="40"/>
              <w:szCs w:val="56"/>
            </w:rPr>
          </w:pPr>
        </w:p>
        <w:p w14:paraId="7848DAAC" w14:textId="2A773608" w:rsidR="00B74792" w:rsidRPr="00E037C6" w:rsidRDefault="000327DA" w:rsidP="0024668F">
          <w:pPr>
            <w:pStyle w:val="Sous-titre"/>
          </w:pPr>
        </w:p>
      </w:sdtContent>
    </w:sdt>
    <w:p w14:paraId="5530CC1B" w14:textId="00A9ADE4" w:rsidR="00E35FB2" w:rsidRDefault="00B74792">
      <w:pPr>
        <w:rPr>
          <w:rFonts w:eastAsia="Times New Roman" w:cs="Times New Roman"/>
          <w:b/>
          <w:color w:val="007872"/>
          <w:sz w:val="28"/>
          <w:szCs w:val="32"/>
        </w:rPr>
      </w:pPr>
      <w:r>
        <w:rPr>
          <w:rFonts w:eastAsia="Times New Roman" w:cs="Times New Roman"/>
          <w:b/>
          <w:color w:val="007872"/>
          <w:sz w:val="28"/>
          <w:szCs w:val="32"/>
        </w:rPr>
        <w:br w:type="page"/>
      </w:r>
    </w:p>
    <w:sdt>
      <w:sdtPr>
        <w:rPr>
          <w:rFonts w:ascii="Verdana" w:eastAsiaTheme="minorHAnsi" w:hAnsi="Verdana" w:cstheme="minorBidi"/>
          <w:b/>
          <w:bCs/>
          <w:color w:val="007872"/>
          <w:sz w:val="22"/>
          <w:szCs w:val="22"/>
          <w:lang w:val="fr-FR" w:eastAsia="en-US"/>
        </w:rPr>
        <w:id w:val="-220288491"/>
        <w:docPartObj>
          <w:docPartGallery w:val="Table of Contents"/>
          <w:docPartUnique/>
        </w:docPartObj>
      </w:sdtPr>
      <w:sdtEndPr>
        <w:rPr>
          <w:color w:val="auto"/>
        </w:rPr>
      </w:sdtEndPr>
      <w:sdtContent>
        <w:p w14:paraId="4C131C9F" w14:textId="0AB91539" w:rsidR="00E35FB2" w:rsidRPr="00E35FB2" w:rsidRDefault="00E35FB2">
          <w:pPr>
            <w:pStyle w:val="En-ttedetabledesmatires"/>
            <w:rPr>
              <w:rFonts w:ascii="Verdana" w:hAnsi="Verdana"/>
              <w:b/>
              <w:bCs/>
              <w:color w:val="007872"/>
            </w:rPr>
          </w:pPr>
          <w:r w:rsidRPr="00E35FB2">
            <w:rPr>
              <w:rFonts w:ascii="Verdana" w:hAnsi="Verdana"/>
              <w:b/>
              <w:bCs/>
              <w:color w:val="007872"/>
              <w:lang w:val="fr-FR"/>
            </w:rPr>
            <w:t>Table des matières</w:t>
          </w:r>
        </w:p>
        <w:p w14:paraId="23064727" w14:textId="5F6D0938" w:rsidR="00E35FB2" w:rsidRDefault="00E35FB2">
          <w:pPr>
            <w:pStyle w:val="TM1"/>
            <w:tabs>
              <w:tab w:val="right" w:leader="dot" w:pos="9736"/>
            </w:tabs>
            <w:rPr>
              <w:rFonts w:asciiTheme="minorHAnsi" w:eastAsiaTheme="minorEastAsia" w:hAnsiTheme="minorHAnsi"/>
              <w:noProof/>
              <w:lang w:eastAsia="fr-BE"/>
            </w:rPr>
          </w:pPr>
          <w:r>
            <w:fldChar w:fldCharType="begin"/>
          </w:r>
          <w:r>
            <w:instrText xml:space="preserve"> TOC \o "1-3" \h \z \u </w:instrText>
          </w:r>
          <w:r>
            <w:fldChar w:fldCharType="separate"/>
          </w:r>
          <w:hyperlink w:anchor="_Toc125720124" w:history="1">
            <w:r w:rsidRPr="000F5AD9">
              <w:rPr>
                <w:rStyle w:val="Lienhypertexte"/>
                <w:noProof/>
              </w:rPr>
              <w:t>Introduction</w:t>
            </w:r>
            <w:r>
              <w:rPr>
                <w:noProof/>
                <w:webHidden/>
              </w:rPr>
              <w:tab/>
            </w:r>
            <w:r>
              <w:rPr>
                <w:noProof/>
                <w:webHidden/>
              </w:rPr>
              <w:fldChar w:fldCharType="begin"/>
            </w:r>
            <w:r>
              <w:rPr>
                <w:noProof/>
                <w:webHidden/>
              </w:rPr>
              <w:instrText xml:space="preserve"> PAGEREF _Toc125720124 \h </w:instrText>
            </w:r>
            <w:r>
              <w:rPr>
                <w:noProof/>
                <w:webHidden/>
              </w:rPr>
            </w:r>
            <w:r>
              <w:rPr>
                <w:noProof/>
                <w:webHidden/>
              </w:rPr>
              <w:fldChar w:fldCharType="separate"/>
            </w:r>
            <w:r>
              <w:rPr>
                <w:noProof/>
                <w:webHidden/>
              </w:rPr>
              <w:t>2</w:t>
            </w:r>
            <w:r>
              <w:rPr>
                <w:noProof/>
                <w:webHidden/>
              </w:rPr>
              <w:fldChar w:fldCharType="end"/>
            </w:r>
          </w:hyperlink>
        </w:p>
        <w:p w14:paraId="42E4591E" w14:textId="6FE0BEA7" w:rsidR="00E35FB2" w:rsidRDefault="000327DA">
          <w:pPr>
            <w:pStyle w:val="TM1"/>
            <w:tabs>
              <w:tab w:val="right" w:leader="dot" w:pos="9736"/>
            </w:tabs>
            <w:rPr>
              <w:rFonts w:asciiTheme="minorHAnsi" w:eastAsiaTheme="minorEastAsia" w:hAnsiTheme="minorHAnsi"/>
              <w:noProof/>
              <w:lang w:eastAsia="fr-BE"/>
            </w:rPr>
          </w:pPr>
          <w:hyperlink w:anchor="_Toc125720125" w:history="1">
            <w:r w:rsidR="00E35FB2" w:rsidRPr="000F5AD9">
              <w:rPr>
                <w:rStyle w:val="Lienhypertexte"/>
                <w:noProof/>
              </w:rPr>
              <w:t>Recommandations</w:t>
            </w:r>
            <w:r w:rsidR="00E35FB2">
              <w:rPr>
                <w:noProof/>
                <w:webHidden/>
              </w:rPr>
              <w:tab/>
            </w:r>
            <w:r w:rsidR="00E35FB2">
              <w:rPr>
                <w:noProof/>
                <w:webHidden/>
              </w:rPr>
              <w:fldChar w:fldCharType="begin"/>
            </w:r>
            <w:r w:rsidR="00E35FB2">
              <w:rPr>
                <w:noProof/>
                <w:webHidden/>
              </w:rPr>
              <w:instrText xml:space="preserve"> PAGEREF _Toc125720125 \h </w:instrText>
            </w:r>
            <w:r w:rsidR="00E35FB2">
              <w:rPr>
                <w:noProof/>
                <w:webHidden/>
              </w:rPr>
            </w:r>
            <w:r w:rsidR="00E35FB2">
              <w:rPr>
                <w:noProof/>
                <w:webHidden/>
              </w:rPr>
              <w:fldChar w:fldCharType="separate"/>
            </w:r>
            <w:r w:rsidR="00E35FB2">
              <w:rPr>
                <w:noProof/>
                <w:webHidden/>
              </w:rPr>
              <w:t>2</w:t>
            </w:r>
            <w:r w:rsidR="00E35FB2">
              <w:rPr>
                <w:noProof/>
                <w:webHidden/>
              </w:rPr>
              <w:fldChar w:fldCharType="end"/>
            </w:r>
          </w:hyperlink>
        </w:p>
        <w:p w14:paraId="4D3BA558" w14:textId="256B8FB7"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26" w:history="1">
            <w:r w:rsidR="00E35FB2" w:rsidRPr="000F5AD9">
              <w:rPr>
                <w:rStyle w:val="Lienhypertexte"/>
                <w:noProof/>
              </w:rPr>
              <w:t>1.</w:t>
            </w:r>
            <w:r w:rsidR="00E35FB2">
              <w:rPr>
                <w:rFonts w:asciiTheme="minorHAnsi" w:eastAsiaTheme="minorEastAsia" w:hAnsiTheme="minorHAnsi"/>
                <w:noProof/>
                <w:lang w:eastAsia="fr-BE"/>
              </w:rPr>
              <w:tab/>
            </w:r>
            <w:r w:rsidR="00E35FB2" w:rsidRPr="000F5AD9">
              <w:rPr>
                <w:rStyle w:val="Lienhypertexte"/>
                <w:noProof/>
              </w:rPr>
              <w:t>Information</w:t>
            </w:r>
            <w:r w:rsidR="00E35FB2">
              <w:rPr>
                <w:noProof/>
                <w:webHidden/>
              </w:rPr>
              <w:tab/>
            </w:r>
            <w:r w:rsidR="00E35FB2">
              <w:rPr>
                <w:noProof/>
                <w:webHidden/>
              </w:rPr>
              <w:fldChar w:fldCharType="begin"/>
            </w:r>
            <w:r w:rsidR="00E35FB2">
              <w:rPr>
                <w:noProof/>
                <w:webHidden/>
              </w:rPr>
              <w:instrText xml:space="preserve"> PAGEREF _Toc125720126 \h </w:instrText>
            </w:r>
            <w:r w:rsidR="00E35FB2">
              <w:rPr>
                <w:noProof/>
                <w:webHidden/>
              </w:rPr>
            </w:r>
            <w:r w:rsidR="00E35FB2">
              <w:rPr>
                <w:noProof/>
                <w:webHidden/>
              </w:rPr>
              <w:fldChar w:fldCharType="separate"/>
            </w:r>
            <w:r w:rsidR="00E35FB2">
              <w:rPr>
                <w:noProof/>
                <w:webHidden/>
              </w:rPr>
              <w:t>2</w:t>
            </w:r>
            <w:r w:rsidR="00E35FB2">
              <w:rPr>
                <w:noProof/>
                <w:webHidden/>
              </w:rPr>
              <w:fldChar w:fldCharType="end"/>
            </w:r>
          </w:hyperlink>
        </w:p>
        <w:p w14:paraId="04430BD2" w14:textId="60507309"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27" w:history="1">
            <w:r w:rsidR="00E35FB2" w:rsidRPr="000F5AD9">
              <w:rPr>
                <w:rStyle w:val="Lienhypertexte"/>
                <w:noProof/>
              </w:rPr>
              <w:t>2.</w:t>
            </w:r>
            <w:r w:rsidR="00E35FB2">
              <w:rPr>
                <w:rFonts w:asciiTheme="minorHAnsi" w:eastAsiaTheme="minorEastAsia" w:hAnsiTheme="minorHAnsi"/>
                <w:noProof/>
                <w:lang w:eastAsia="fr-BE"/>
              </w:rPr>
              <w:tab/>
            </w:r>
            <w:r w:rsidR="00E35FB2" w:rsidRPr="000F5AD9">
              <w:rPr>
                <w:rStyle w:val="Lienhypertexte"/>
                <w:noProof/>
              </w:rPr>
              <w:t>Signalétique</w:t>
            </w:r>
            <w:r w:rsidR="00E35FB2">
              <w:rPr>
                <w:noProof/>
                <w:webHidden/>
              </w:rPr>
              <w:tab/>
            </w:r>
            <w:r w:rsidR="00E35FB2">
              <w:rPr>
                <w:noProof/>
                <w:webHidden/>
              </w:rPr>
              <w:fldChar w:fldCharType="begin"/>
            </w:r>
            <w:r w:rsidR="00E35FB2">
              <w:rPr>
                <w:noProof/>
                <w:webHidden/>
              </w:rPr>
              <w:instrText xml:space="preserve"> PAGEREF _Toc125720127 \h </w:instrText>
            </w:r>
            <w:r w:rsidR="00E35FB2">
              <w:rPr>
                <w:noProof/>
                <w:webHidden/>
              </w:rPr>
            </w:r>
            <w:r w:rsidR="00E35FB2">
              <w:rPr>
                <w:noProof/>
                <w:webHidden/>
              </w:rPr>
              <w:fldChar w:fldCharType="separate"/>
            </w:r>
            <w:r w:rsidR="00E35FB2">
              <w:rPr>
                <w:noProof/>
                <w:webHidden/>
              </w:rPr>
              <w:t>3</w:t>
            </w:r>
            <w:r w:rsidR="00E35FB2">
              <w:rPr>
                <w:noProof/>
                <w:webHidden/>
              </w:rPr>
              <w:fldChar w:fldCharType="end"/>
            </w:r>
          </w:hyperlink>
        </w:p>
        <w:p w14:paraId="1B292B84" w14:textId="6F38739C"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28" w:history="1">
            <w:r w:rsidR="00E35FB2" w:rsidRPr="000F5AD9">
              <w:rPr>
                <w:rStyle w:val="Lienhypertexte"/>
                <w:noProof/>
              </w:rPr>
              <w:t>3.</w:t>
            </w:r>
            <w:r w:rsidR="00E35FB2">
              <w:rPr>
                <w:rFonts w:asciiTheme="minorHAnsi" w:eastAsiaTheme="minorEastAsia" w:hAnsiTheme="minorHAnsi"/>
                <w:noProof/>
                <w:lang w:eastAsia="fr-BE"/>
              </w:rPr>
              <w:tab/>
            </w:r>
            <w:r w:rsidR="00E35FB2" w:rsidRPr="000F5AD9">
              <w:rPr>
                <w:rStyle w:val="Lienhypertexte"/>
                <w:noProof/>
              </w:rPr>
              <w:t>Cheminements piétons sans obstacles</w:t>
            </w:r>
            <w:r w:rsidR="00E35FB2">
              <w:rPr>
                <w:noProof/>
                <w:webHidden/>
              </w:rPr>
              <w:tab/>
            </w:r>
            <w:r w:rsidR="00E35FB2">
              <w:rPr>
                <w:noProof/>
                <w:webHidden/>
              </w:rPr>
              <w:fldChar w:fldCharType="begin"/>
            </w:r>
            <w:r w:rsidR="00E35FB2">
              <w:rPr>
                <w:noProof/>
                <w:webHidden/>
              </w:rPr>
              <w:instrText xml:space="preserve"> PAGEREF _Toc125720128 \h </w:instrText>
            </w:r>
            <w:r w:rsidR="00E35FB2">
              <w:rPr>
                <w:noProof/>
                <w:webHidden/>
              </w:rPr>
            </w:r>
            <w:r w:rsidR="00E35FB2">
              <w:rPr>
                <w:noProof/>
                <w:webHidden/>
              </w:rPr>
              <w:fldChar w:fldCharType="separate"/>
            </w:r>
            <w:r w:rsidR="00E35FB2">
              <w:rPr>
                <w:noProof/>
                <w:webHidden/>
              </w:rPr>
              <w:t>5</w:t>
            </w:r>
            <w:r w:rsidR="00E35FB2">
              <w:rPr>
                <w:noProof/>
                <w:webHidden/>
              </w:rPr>
              <w:fldChar w:fldCharType="end"/>
            </w:r>
          </w:hyperlink>
        </w:p>
        <w:p w14:paraId="15773196" w14:textId="47899C6F"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29" w:history="1">
            <w:r w:rsidR="00E35FB2" w:rsidRPr="000F5AD9">
              <w:rPr>
                <w:rStyle w:val="Lienhypertexte"/>
                <w:noProof/>
              </w:rPr>
              <w:t>4.</w:t>
            </w:r>
            <w:r w:rsidR="00E35FB2">
              <w:rPr>
                <w:rFonts w:asciiTheme="minorHAnsi" w:eastAsiaTheme="minorEastAsia" w:hAnsiTheme="minorHAnsi"/>
                <w:noProof/>
                <w:lang w:eastAsia="fr-BE"/>
              </w:rPr>
              <w:tab/>
            </w:r>
            <w:r w:rsidR="00E35FB2" w:rsidRPr="000F5AD9">
              <w:rPr>
                <w:rStyle w:val="Lienhypertexte"/>
                <w:noProof/>
              </w:rPr>
              <w:t>Sécurité</w:t>
            </w:r>
            <w:r w:rsidR="00E35FB2">
              <w:rPr>
                <w:noProof/>
                <w:webHidden/>
              </w:rPr>
              <w:tab/>
            </w:r>
            <w:r w:rsidR="00E35FB2">
              <w:rPr>
                <w:noProof/>
                <w:webHidden/>
              </w:rPr>
              <w:fldChar w:fldCharType="begin"/>
            </w:r>
            <w:r w:rsidR="00E35FB2">
              <w:rPr>
                <w:noProof/>
                <w:webHidden/>
              </w:rPr>
              <w:instrText xml:space="preserve"> PAGEREF _Toc125720129 \h </w:instrText>
            </w:r>
            <w:r w:rsidR="00E35FB2">
              <w:rPr>
                <w:noProof/>
                <w:webHidden/>
              </w:rPr>
            </w:r>
            <w:r w:rsidR="00E35FB2">
              <w:rPr>
                <w:noProof/>
                <w:webHidden/>
              </w:rPr>
              <w:fldChar w:fldCharType="separate"/>
            </w:r>
            <w:r w:rsidR="00E35FB2">
              <w:rPr>
                <w:noProof/>
                <w:webHidden/>
              </w:rPr>
              <w:t>8</w:t>
            </w:r>
            <w:r w:rsidR="00E35FB2">
              <w:rPr>
                <w:noProof/>
                <w:webHidden/>
              </w:rPr>
              <w:fldChar w:fldCharType="end"/>
            </w:r>
          </w:hyperlink>
        </w:p>
        <w:p w14:paraId="18B5F7AC" w14:textId="23CFC655"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30" w:history="1">
            <w:r w:rsidR="00E35FB2" w:rsidRPr="000F5AD9">
              <w:rPr>
                <w:rStyle w:val="Lienhypertexte"/>
                <w:noProof/>
              </w:rPr>
              <w:t>5.</w:t>
            </w:r>
            <w:r w:rsidR="00E35FB2">
              <w:rPr>
                <w:rFonts w:asciiTheme="minorHAnsi" w:eastAsiaTheme="minorEastAsia" w:hAnsiTheme="minorHAnsi"/>
                <w:noProof/>
                <w:lang w:eastAsia="fr-BE"/>
              </w:rPr>
              <w:tab/>
            </w:r>
            <w:r w:rsidR="00E35FB2" w:rsidRPr="000F5AD9">
              <w:rPr>
                <w:rStyle w:val="Lienhypertexte"/>
                <w:noProof/>
              </w:rPr>
              <w:t>Parking</w:t>
            </w:r>
            <w:r w:rsidR="00E35FB2">
              <w:rPr>
                <w:noProof/>
                <w:webHidden/>
              </w:rPr>
              <w:tab/>
            </w:r>
            <w:r w:rsidR="00E35FB2">
              <w:rPr>
                <w:noProof/>
                <w:webHidden/>
              </w:rPr>
              <w:fldChar w:fldCharType="begin"/>
            </w:r>
            <w:r w:rsidR="00E35FB2">
              <w:rPr>
                <w:noProof/>
                <w:webHidden/>
              </w:rPr>
              <w:instrText xml:space="preserve"> PAGEREF _Toc125720130 \h </w:instrText>
            </w:r>
            <w:r w:rsidR="00E35FB2">
              <w:rPr>
                <w:noProof/>
                <w:webHidden/>
              </w:rPr>
            </w:r>
            <w:r w:rsidR="00E35FB2">
              <w:rPr>
                <w:noProof/>
                <w:webHidden/>
              </w:rPr>
              <w:fldChar w:fldCharType="separate"/>
            </w:r>
            <w:r w:rsidR="00E35FB2">
              <w:rPr>
                <w:noProof/>
                <w:webHidden/>
              </w:rPr>
              <w:t>10</w:t>
            </w:r>
            <w:r w:rsidR="00E35FB2">
              <w:rPr>
                <w:noProof/>
                <w:webHidden/>
              </w:rPr>
              <w:fldChar w:fldCharType="end"/>
            </w:r>
          </w:hyperlink>
        </w:p>
        <w:p w14:paraId="17EB5375" w14:textId="4EB3F6AB" w:rsidR="00E35FB2" w:rsidRDefault="000327DA">
          <w:pPr>
            <w:pStyle w:val="TM1"/>
            <w:tabs>
              <w:tab w:val="right" w:leader="dot" w:pos="9736"/>
            </w:tabs>
            <w:rPr>
              <w:rFonts w:asciiTheme="minorHAnsi" w:eastAsiaTheme="minorEastAsia" w:hAnsiTheme="minorHAnsi"/>
              <w:noProof/>
              <w:lang w:eastAsia="fr-BE"/>
            </w:rPr>
          </w:pPr>
          <w:hyperlink w:anchor="_Toc125720131" w:history="1">
            <w:r w:rsidR="00E35FB2" w:rsidRPr="000F5AD9">
              <w:rPr>
                <w:rStyle w:val="Lienhypertexte"/>
                <w:noProof/>
              </w:rPr>
              <w:t>Des questions – besoin d’un accompagnement ?</w:t>
            </w:r>
            <w:r w:rsidR="00E35FB2">
              <w:rPr>
                <w:noProof/>
                <w:webHidden/>
              </w:rPr>
              <w:tab/>
            </w:r>
            <w:r w:rsidR="00E35FB2">
              <w:rPr>
                <w:noProof/>
                <w:webHidden/>
              </w:rPr>
              <w:fldChar w:fldCharType="begin"/>
            </w:r>
            <w:r w:rsidR="00E35FB2">
              <w:rPr>
                <w:noProof/>
                <w:webHidden/>
              </w:rPr>
              <w:instrText xml:space="preserve"> PAGEREF _Toc125720131 \h </w:instrText>
            </w:r>
            <w:r w:rsidR="00E35FB2">
              <w:rPr>
                <w:noProof/>
                <w:webHidden/>
              </w:rPr>
            </w:r>
            <w:r w:rsidR="00E35FB2">
              <w:rPr>
                <w:noProof/>
                <w:webHidden/>
              </w:rPr>
              <w:fldChar w:fldCharType="separate"/>
            </w:r>
            <w:r w:rsidR="00E35FB2">
              <w:rPr>
                <w:noProof/>
                <w:webHidden/>
              </w:rPr>
              <w:t>10</w:t>
            </w:r>
            <w:r w:rsidR="00E35FB2">
              <w:rPr>
                <w:noProof/>
                <w:webHidden/>
              </w:rPr>
              <w:fldChar w:fldCharType="end"/>
            </w:r>
          </w:hyperlink>
        </w:p>
        <w:p w14:paraId="39ED7E67" w14:textId="63042174" w:rsidR="00E35FB2" w:rsidRDefault="000327DA">
          <w:pPr>
            <w:pStyle w:val="TM1"/>
            <w:tabs>
              <w:tab w:val="right" w:leader="dot" w:pos="9736"/>
            </w:tabs>
            <w:rPr>
              <w:rFonts w:asciiTheme="minorHAnsi" w:eastAsiaTheme="minorEastAsia" w:hAnsiTheme="minorHAnsi"/>
              <w:noProof/>
              <w:lang w:eastAsia="fr-BE"/>
            </w:rPr>
          </w:pPr>
          <w:hyperlink w:anchor="_Toc125720132" w:history="1">
            <w:r w:rsidR="00E35FB2" w:rsidRPr="000F5AD9">
              <w:rPr>
                <w:rStyle w:val="Lienhypertexte"/>
                <w:noProof/>
              </w:rPr>
              <w:t>Bibliographie</w:t>
            </w:r>
            <w:r w:rsidR="00E35FB2">
              <w:rPr>
                <w:noProof/>
                <w:webHidden/>
              </w:rPr>
              <w:tab/>
            </w:r>
            <w:r w:rsidR="00E35FB2">
              <w:rPr>
                <w:noProof/>
                <w:webHidden/>
              </w:rPr>
              <w:fldChar w:fldCharType="begin"/>
            </w:r>
            <w:r w:rsidR="00E35FB2">
              <w:rPr>
                <w:noProof/>
                <w:webHidden/>
              </w:rPr>
              <w:instrText xml:space="preserve"> PAGEREF _Toc125720132 \h </w:instrText>
            </w:r>
            <w:r w:rsidR="00E35FB2">
              <w:rPr>
                <w:noProof/>
                <w:webHidden/>
              </w:rPr>
            </w:r>
            <w:r w:rsidR="00E35FB2">
              <w:rPr>
                <w:noProof/>
                <w:webHidden/>
              </w:rPr>
              <w:fldChar w:fldCharType="separate"/>
            </w:r>
            <w:r w:rsidR="00E35FB2">
              <w:rPr>
                <w:noProof/>
                <w:webHidden/>
              </w:rPr>
              <w:t>10</w:t>
            </w:r>
            <w:r w:rsidR="00E35FB2">
              <w:rPr>
                <w:noProof/>
                <w:webHidden/>
              </w:rPr>
              <w:fldChar w:fldCharType="end"/>
            </w:r>
          </w:hyperlink>
        </w:p>
        <w:p w14:paraId="67171985" w14:textId="7D780C18" w:rsidR="00E35FB2" w:rsidRDefault="000327DA">
          <w:pPr>
            <w:pStyle w:val="TM1"/>
            <w:tabs>
              <w:tab w:val="right" w:leader="dot" w:pos="9736"/>
            </w:tabs>
            <w:rPr>
              <w:rFonts w:asciiTheme="minorHAnsi" w:eastAsiaTheme="minorEastAsia" w:hAnsiTheme="minorHAnsi"/>
              <w:noProof/>
              <w:lang w:eastAsia="fr-BE"/>
            </w:rPr>
          </w:pPr>
          <w:hyperlink w:anchor="_Toc125720133" w:history="1">
            <w:r w:rsidR="00E35FB2" w:rsidRPr="000F5AD9">
              <w:rPr>
                <w:rStyle w:val="Lienhypertexte"/>
                <w:noProof/>
              </w:rPr>
              <w:t>Check-list à l’usage des gestionnaires de chantier</w:t>
            </w:r>
            <w:r w:rsidR="00E35FB2">
              <w:rPr>
                <w:noProof/>
                <w:webHidden/>
              </w:rPr>
              <w:tab/>
            </w:r>
            <w:r w:rsidR="00E35FB2">
              <w:rPr>
                <w:noProof/>
                <w:webHidden/>
              </w:rPr>
              <w:fldChar w:fldCharType="begin"/>
            </w:r>
            <w:r w:rsidR="00E35FB2">
              <w:rPr>
                <w:noProof/>
                <w:webHidden/>
              </w:rPr>
              <w:instrText xml:space="preserve"> PAGEREF _Toc125720133 \h </w:instrText>
            </w:r>
            <w:r w:rsidR="00E35FB2">
              <w:rPr>
                <w:noProof/>
                <w:webHidden/>
              </w:rPr>
            </w:r>
            <w:r w:rsidR="00E35FB2">
              <w:rPr>
                <w:noProof/>
                <w:webHidden/>
              </w:rPr>
              <w:fldChar w:fldCharType="separate"/>
            </w:r>
            <w:r w:rsidR="00E35FB2">
              <w:rPr>
                <w:noProof/>
                <w:webHidden/>
              </w:rPr>
              <w:t>11</w:t>
            </w:r>
            <w:r w:rsidR="00E35FB2">
              <w:rPr>
                <w:noProof/>
                <w:webHidden/>
              </w:rPr>
              <w:fldChar w:fldCharType="end"/>
            </w:r>
          </w:hyperlink>
        </w:p>
        <w:p w14:paraId="7C3AF6ED" w14:textId="72B688B1"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34" w:history="1">
            <w:r w:rsidR="00E35FB2" w:rsidRPr="000F5AD9">
              <w:rPr>
                <w:rStyle w:val="Lienhypertexte"/>
                <w:noProof/>
              </w:rPr>
              <w:t>1.</w:t>
            </w:r>
            <w:r w:rsidR="00E35FB2">
              <w:rPr>
                <w:rFonts w:asciiTheme="minorHAnsi" w:eastAsiaTheme="minorEastAsia" w:hAnsiTheme="minorHAnsi"/>
                <w:noProof/>
                <w:lang w:eastAsia="fr-BE"/>
              </w:rPr>
              <w:tab/>
            </w:r>
            <w:r w:rsidR="00E35FB2" w:rsidRPr="000F5AD9">
              <w:rPr>
                <w:rStyle w:val="Lienhypertexte"/>
                <w:noProof/>
              </w:rPr>
              <w:t>Information et signalétique</w:t>
            </w:r>
            <w:r w:rsidR="00E35FB2">
              <w:rPr>
                <w:noProof/>
                <w:webHidden/>
              </w:rPr>
              <w:tab/>
            </w:r>
            <w:r w:rsidR="00E35FB2">
              <w:rPr>
                <w:noProof/>
                <w:webHidden/>
              </w:rPr>
              <w:fldChar w:fldCharType="begin"/>
            </w:r>
            <w:r w:rsidR="00E35FB2">
              <w:rPr>
                <w:noProof/>
                <w:webHidden/>
              </w:rPr>
              <w:instrText xml:space="preserve"> PAGEREF _Toc125720134 \h </w:instrText>
            </w:r>
            <w:r w:rsidR="00E35FB2">
              <w:rPr>
                <w:noProof/>
                <w:webHidden/>
              </w:rPr>
            </w:r>
            <w:r w:rsidR="00E35FB2">
              <w:rPr>
                <w:noProof/>
                <w:webHidden/>
              </w:rPr>
              <w:fldChar w:fldCharType="separate"/>
            </w:r>
            <w:r w:rsidR="00E35FB2">
              <w:rPr>
                <w:noProof/>
                <w:webHidden/>
              </w:rPr>
              <w:t>11</w:t>
            </w:r>
            <w:r w:rsidR="00E35FB2">
              <w:rPr>
                <w:noProof/>
                <w:webHidden/>
              </w:rPr>
              <w:fldChar w:fldCharType="end"/>
            </w:r>
          </w:hyperlink>
        </w:p>
        <w:p w14:paraId="7D1FECB6" w14:textId="7660686D"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35" w:history="1">
            <w:r w:rsidR="00E35FB2" w:rsidRPr="000F5AD9">
              <w:rPr>
                <w:rStyle w:val="Lienhypertexte"/>
                <w:noProof/>
              </w:rPr>
              <w:t>2.</w:t>
            </w:r>
            <w:r w:rsidR="00E35FB2">
              <w:rPr>
                <w:rFonts w:asciiTheme="minorHAnsi" w:eastAsiaTheme="minorEastAsia" w:hAnsiTheme="minorHAnsi"/>
                <w:noProof/>
                <w:lang w:eastAsia="fr-BE"/>
              </w:rPr>
              <w:tab/>
            </w:r>
            <w:r w:rsidR="00E35FB2" w:rsidRPr="000F5AD9">
              <w:rPr>
                <w:rStyle w:val="Lienhypertexte"/>
                <w:noProof/>
              </w:rPr>
              <w:t>Cheminements piétons sans obstacles</w:t>
            </w:r>
            <w:r w:rsidR="00E35FB2">
              <w:rPr>
                <w:noProof/>
                <w:webHidden/>
              </w:rPr>
              <w:tab/>
            </w:r>
            <w:r w:rsidR="00E35FB2">
              <w:rPr>
                <w:noProof/>
                <w:webHidden/>
              </w:rPr>
              <w:fldChar w:fldCharType="begin"/>
            </w:r>
            <w:r w:rsidR="00E35FB2">
              <w:rPr>
                <w:noProof/>
                <w:webHidden/>
              </w:rPr>
              <w:instrText xml:space="preserve"> PAGEREF _Toc125720135 \h </w:instrText>
            </w:r>
            <w:r w:rsidR="00E35FB2">
              <w:rPr>
                <w:noProof/>
                <w:webHidden/>
              </w:rPr>
            </w:r>
            <w:r w:rsidR="00E35FB2">
              <w:rPr>
                <w:noProof/>
                <w:webHidden/>
              </w:rPr>
              <w:fldChar w:fldCharType="separate"/>
            </w:r>
            <w:r w:rsidR="00E35FB2">
              <w:rPr>
                <w:noProof/>
                <w:webHidden/>
              </w:rPr>
              <w:t>11</w:t>
            </w:r>
            <w:r w:rsidR="00E35FB2">
              <w:rPr>
                <w:noProof/>
                <w:webHidden/>
              </w:rPr>
              <w:fldChar w:fldCharType="end"/>
            </w:r>
          </w:hyperlink>
        </w:p>
        <w:p w14:paraId="4CC903D1" w14:textId="5FE347C4" w:rsidR="00E35FB2" w:rsidRDefault="000327DA">
          <w:pPr>
            <w:pStyle w:val="TM2"/>
            <w:tabs>
              <w:tab w:val="left" w:pos="880"/>
              <w:tab w:val="right" w:leader="dot" w:pos="9736"/>
            </w:tabs>
            <w:rPr>
              <w:rFonts w:asciiTheme="minorHAnsi" w:eastAsiaTheme="minorEastAsia" w:hAnsiTheme="minorHAnsi"/>
              <w:noProof/>
              <w:lang w:eastAsia="fr-BE"/>
            </w:rPr>
          </w:pPr>
          <w:hyperlink w:anchor="_Toc125720136" w:history="1">
            <w:r w:rsidR="00E35FB2" w:rsidRPr="000F5AD9">
              <w:rPr>
                <w:rStyle w:val="Lienhypertexte"/>
                <w:noProof/>
              </w:rPr>
              <w:t>3.</w:t>
            </w:r>
            <w:r w:rsidR="00E35FB2">
              <w:rPr>
                <w:rFonts w:asciiTheme="minorHAnsi" w:eastAsiaTheme="minorEastAsia" w:hAnsiTheme="minorHAnsi"/>
                <w:noProof/>
                <w:lang w:eastAsia="fr-BE"/>
              </w:rPr>
              <w:tab/>
            </w:r>
            <w:r w:rsidR="00E35FB2" w:rsidRPr="000F5AD9">
              <w:rPr>
                <w:rStyle w:val="Lienhypertexte"/>
                <w:noProof/>
              </w:rPr>
              <w:t>Sécurité</w:t>
            </w:r>
            <w:r w:rsidR="00E35FB2">
              <w:rPr>
                <w:noProof/>
                <w:webHidden/>
              </w:rPr>
              <w:tab/>
            </w:r>
            <w:r w:rsidR="00E35FB2">
              <w:rPr>
                <w:noProof/>
                <w:webHidden/>
              </w:rPr>
              <w:fldChar w:fldCharType="begin"/>
            </w:r>
            <w:r w:rsidR="00E35FB2">
              <w:rPr>
                <w:noProof/>
                <w:webHidden/>
              </w:rPr>
              <w:instrText xml:space="preserve"> PAGEREF _Toc125720136 \h </w:instrText>
            </w:r>
            <w:r w:rsidR="00E35FB2">
              <w:rPr>
                <w:noProof/>
                <w:webHidden/>
              </w:rPr>
            </w:r>
            <w:r w:rsidR="00E35FB2">
              <w:rPr>
                <w:noProof/>
                <w:webHidden/>
              </w:rPr>
              <w:fldChar w:fldCharType="separate"/>
            </w:r>
            <w:r w:rsidR="00E35FB2">
              <w:rPr>
                <w:noProof/>
                <w:webHidden/>
              </w:rPr>
              <w:t>11</w:t>
            </w:r>
            <w:r w:rsidR="00E35FB2">
              <w:rPr>
                <w:noProof/>
                <w:webHidden/>
              </w:rPr>
              <w:fldChar w:fldCharType="end"/>
            </w:r>
          </w:hyperlink>
        </w:p>
        <w:p w14:paraId="143DE06C" w14:textId="203999EB" w:rsidR="00E35FB2" w:rsidRPr="00E35FB2" w:rsidRDefault="000327DA" w:rsidP="00E35FB2">
          <w:pPr>
            <w:pStyle w:val="TM2"/>
            <w:tabs>
              <w:tab w:val="left" w:pos="880"/>
              <w:tab w:val="right" w:leader="dot" w:pos="9736"/>
            </w:tabs>
            <w:rPr>
              <w:rFonts w:asciiTheme="minorHAnsi" w:eastAsiaTheme="minorEastAsia" w:hAnsiTheme="minorHAnsi"/>
              <w:noProof/>
              <w:lang w:eastAsia="fr-BE"/>
            </w:rPr>
          </w:pPr>
          <w:hyperlink w:anchor="_Toc125720137" w:history="1">
            <w:r w:rsidR="00E35FB2" w:rsidRPr="000F5AD9">
              <w:rPr>
                <w:rStyle w:val="Lienhypertexte"/>
                <w:noProof/>
              </w:rPr>
              <w:t>4.</w:t>
            </w:r>
            <w:r w:rsidR="00E35FB2">
              <w:rPr>
                <w:rFonts w:asciiTheme="minorHAnsi" w:eastAsiaTheme="minorEastAsia" w:hAnsiTheme="minorHAnsi"/>
                <w:noProof/>
                <w:lang w:eastAsia="fr-BE"/>
              </w:rPr>
              <w:tab/>
            </w:r>
            <w:r w:rsidR="00E35FB2" w:rsidRPr="000F5AD9">
              <w:rPr>
                <w:rStyle w:val="Lienhypertexte"/>
                <w:noProof/>
              </w:rPr>
              <w:t>Vérification</w:t>
            </w:r>
            <w:r w:rsidR="00E35FB2">
              <w:rPr>
                <w:noProof/>
                <w:webHidden/>
              </w:rPr>
              <w:tab/>
            </w:r>
            <w:r w:rsidR="00E35FB2">
              <w:rPr>
                <w:noProof/>
                <w:webHidden/>
              </w:rPr>
              <w:fldChar w:fldCharType="begin"/>
            </w:r>
            <w:r w:rsidR="00E35FB2">
              <w:rPr>
                <w:noProof/>
                <w:webHidden/>
              </w:rPr>
              <w:instrText xml:space="preserve"> PAGEREF _Toc125720137 \h </w:instrText>
            </w:r>
            <w:r w:rsidR="00E35FB2">
              <w:rPr>
                <w:noProof/>
                <w:webHidden/>
              </w:rPr>
            </w:r>
            <w:r w:rsidR="00E35FB2">
              <w:rPr>
                <w:noProof/>
                <w:webHidden/>
              </w:rPr>
              <w:fldChar w:fldCharType="separate"/>
            </w:r>
            <w:r w:rsidR="00E35FB2">
              <w:rPr>
                <w:noProof/>
                <w:webHidden/>
              </w:rPr>
              <w:t>11</w:t>
            </w:r>
            <w:r w:rsidR="00E35FB2">
              <w:rPr>
                <w:noProof/>
                <w:webHidden/>
              </w:rPr>
              <w:fldChar w:fldCharType="end"/>
            </w:r>
          </w:hyperlink>
          <w:r w:rsidR="00E35FB2">
            <w:rPr>
              <w:b/>
              <w:bCs/>
              <w:lang w:val="fr-FR"/>
            </w:rPr>
            <w:fldChar w:fldCharType="end"/>
          </w:r>
        </w:p>
      </w:sdtContent>
    </w:sdt>
    <w:p w14:paraId="0BCFC686" w14:textId="1225F4E6" w:rsidR="006F65A2" w:rsidRDefault="006F65A2">
      <w:pPr>
        <w:rPr>
          <w:rFonts w:eastAsia="Times New Roman" w:cs="Times New Roman"/>
          <w:b/>
          <w:color w:val="007872"/>
          <w:sz w:val="28"/>
          <w:szCs w:val="32"/>
        </w:rPr>
      </w:pPr>
    </w:p>
    <w:p w14:paraId="2AF7557E" w14:textId="77777777" w:rsidR="00E35FB2" w:rsidRDefault="00E35FB2">
      <w:pPr>
        <w:rPr>
          <w:rFonts w:eastAsia="Times New Roman" w:cs="Times New Roman"/>
          <w:b/>
          <w:color w:val="007872"/>
          <w:sz w:val="28"/>
          <w:szCs w:val="32"/>
        </w:rPr>
      </w:pPr>
      <w:r>
        <w:br w:type="page"/>
      </w:r>
    </w:p>
    <w:p w14:paraId="1DF9F9E3" w14:textId="297C91EF" w:rsidR="00B74792" w:rsidRPr="00B74792" w:rsidRDefault="00B74792" w:rsidP="00B74792">
      <w:pPr>
        <w:pStyle w:val="Titre1"/>
      </w:pPr>
      <w:bookmarkStart w:id="1" w:name="_Toc125720124"/>
      <w:r w:rsidRPr="00B74792">
        <w:lastRenderedPageBreak/>
        <w:t>Introduction</w:t>
      </w:r>
      <w:bookmarkEnd w:id="1"/>
    </w:p>
    <w:p w14:paraId="19F4479E" w14:textId="46A533CE" w:rsidR="00B74792" w:rsidRPr="00B74792" w:rsidRDefault="00B74792" w:rsidP="00B74792">
      <w:pPr>
        <w:spacing w:line="360" w:lineRule="auto"/>
        <w:jc w:val="both"/>
        <w:rPr>
          <w:rFonts w:eastAsia="Times New Roman" w:cs="Times New Roman"/>
        </w:rPr>
      </w:pPr>
      <w:r w:rsidRPr="00B74792">
        <w:rPr>
          <w:rFonts w:eastAsia="Times New Roman" w:cs="Times New Roman"/>
        </w:rPr>
        <w:t xml:space="preserve">Ce document rassemble des recommandations qui ont pour but de faciliter l’accès de tous les piétons, tout particulièrement des personnes à mobilité réduite (PMR), à l’espace public lorsque celui-ci est en chantier. Il est le fruit d’un travail de collectes </w:t>
      </w:r>
      <w:r w:rsidR="0024668F" w:rsidRPr="00B74792">
        <w:rPr>
          <w:rFonts w:eastAsia="Times New Roman" w:cs="Times New Roman"/>
        </w:rPr>
        <w:t>d’informations et</w:t>
      </w:r>
      <w:r w:rsidRPr="00B74792">
        <w:rPr>
          <w:rFonts w:eastAsia="Times New Roman" w:cs="Times New Roman"/>
        </w:rPr>
        <w:t xml:space="preserve"> de rencontres avec des experts du vécu, des responsables de chantiers et des experts techniques en accessibilité. Il offrira aux communes des pistes pour adopter un règlement de police mieux adapté. D’autre part, il invitera les maîtres d’ouvrages à incorporer dans leur cahier des charges des dispositions précises complémentaires quant à la sécurisation du chantier. Enfin, il incitera les entrepreneurs et les conducteurs de travaux à accorder toute leur attention au respect des dispositifs de sécurité tout au long des travaux. </w:t>
      </w:r>
    </w:p>
    <w:p w14:paraId="4B6C3D2F" w14:textId="77777777" w:rsidR="00B74792" w:rsidRPr="00B74792" w:rsidRDefault="00B74792" w:rsidP="00B74792">
      <w:pPr>
        <w:pStyle w:val="Titre1"/>
      </w:pPr>
      <w:bookmarkStart w:id="2" w:name="_Toc125720125"/>
      <w:r w:rsidRPr="00B74792">
        <w:t>Recommandations</w:t>
      </w:r>
      <w:bookmarkEnd w:id="2"/>
      <w:r w:rsidRPr="00B74792">
        <w:t xml:space="preserve"> </w:t>
      </w:r>
    </w:p>
    <w:p w14:paraId="1274042D" w14:textId="77777777" w:rsidR="00B74792" w:rsidRPr="00B74792" w:rsidRDefault="00B74792" w:rsidP="00B74792">
      <w:pPr>
        <w:pStyle w:val="Titre2"/>
      </w:pPr>
      <w:bookmarkStart w:id="3" w:name="_Toc125720126"/>
      <w:r w:rsidRPr="00B74792">
        <w:t>Information</w:t>
      </w:r>
      <w:bookmarkEnd w:id="3"/>
      <w:r w:rsidRPr="00B74792">
        <w:t xml:space="preserve"> </w:t>
      </w:r>
    </w:p>
    <w:p w14:paraId="07D0EC7F" w14:textId="77777777" w:rsidR="00B74792" w:rsidRPr="00B74792" w:rsidRDefault="00B74792" w:rsidP="00B74792">
      <w:pPr>
        <w:spacing w:line="360" w:lineRule="auto"/>
        <w:rPr>
          <w:rFonts w:eastAsia="Times New Roman" w:cs="Times New Roman"/>
        </w:rPr>
      </w:pPr>
      <w:r w:rsidRPr="00B74792">
        <w:rPr>
          <w:rFonts w:eastAsia="Times New Roman" w:cs="Times New Roman"/>
        </w:rPr>
        <w:t xml:space="preserve">Pour les chantiers impliquant des déviations importantes et pour une durée conséquente : </w:t>
      </w:r>
    </w:p>
    <w:p w14:paraId="750D75D0" w14:textId="77777777" w:rsidR="00B74792" w:rsidRPr="00B74792" w:rsidRDefault="00B74792" w:rsidP="00B74792">
      <w:pPr>
        <w:numPr>
          <w:ilvl w:val="1"/>
          <w:numId w:val="1"/>
        </w:numPr>
        <w:spacing w:line="360" w:lineRule="auto"/>
        <w:contextualSpacing/>
        <w:jc w:val="both"/>
        <w:rPr>
          <w:rFonts w:eastAsia="Times New Roman" w:cs="Times New Roman"/>
        </w:rPr>
      </w:pPr>
      <w:r w:rsidRPr="00B74792">
        <w:rPr>
          <w:rFonts w:eastAsia="Times New Roman" w:cs="Times New Roman"/>
        </w:rPr>
        <w:t>Prendre toutes les mesures nécessaires pour informer la population et les acteurs économiques des impacts que le chantier aura sur la mobilité dans la zone concernée (séances d’information, des publications dans la presse, sur les réseaux sociaux, etc.).</w:t>
      </w:r>
    </w:p>
    <w:p w14:paraId="206D96D0" w14:textId="77777777" w:rsidR="00B74792" w:rsidRPr="00B74792" w:rsidRDefault="00B74792" w:rsidP="00B74792">
      <w:pPr>
        <w:numPr>
          <w:ilvl w:val="1"/>
          <w:numId w:val="1"/>
        </w:numPr>
        <w:spacing w:line="360" w:lineRule="auto"/>
        <w:contextualSpacing/>
        <w:jc w:val="both"/>
        <w:rPr>
          <w:rFonts w:eastAsia="Times New Roman" w:cs="Times New Roman"/>
        </w:rPr>
      </w:pPr>
      <w:r w:rsidRPr="00B74792">
        <w:rPr>
          <w:rFonts w:eastAsia="Times New Roman" w:cs="Times New Roman"/>
        </w:rPr>
        <w:t>Installer des bornes d’informations (raison, durée du dérangement, cheminement alternatif, personne responsable et numéro de téléphone).</w:t>
      </w:r>
    </w:p>
    <w:p w14:paraId="273F72EB" w14:textId="77777777" w:rsidR="00B74792" w:rsidRPr="00B74792" w:rsidRDefault="00B74792" w:rsidP="00B74792">
      <w:pPr>
        <w:spacing w:line="360" w:lineRule="auto"/>
        <w:jc w:val="both"/>
        <w:rPr>
          <w:rFonts w:eastAsia="Times New Roman" w:cs="Times New Roman"/>
        </w:rPr>
      </w:pPr>
      <w:r w:rsidRPr="00B74792">
        <w:rPr>
          <w:rFonts w:eastAsia="Times New Roman" w:cs="Times New Roman"/>
        </w:rPr>
        <w:t>Pour les chantiers de courte ou de longue durée :</w:t>
      </w:r>
    </w:p>
    <w:p w14:paraId="4828748B" w14:textId="77777777" w:rsidR="00B74792" w:rsidRPr="00B74792" w:rsidRDefault="00B74792" w:rsidP="00B74792">
      <w:pPr>
        <w:numPr>
          <w:ilvl w:val="0"/>
          <w:numId w:val="5"/>
        </w:numPr>
        <w:spacing w:line="360" w:lineRule="auto"/>
        <w:contextualSpacing/>
        <w:jc w:val="both"/>
        <w:rPr>
          <w:rFonts w:eastAsia="Times New Roman" w:cs="Times New Roman"/>
        </w:rPr>
      </w:pPr>
      <w:r w:rsidRPr="00B74792">
        <w:rPr>
          <w:rFonts w:eastAsia="Times New Roman" w:cs="Times New Roman"/>
        </w:rPr>
        <w:t>Installer un plan des itinéraires alternatifs.</w:t>
      </w:r>
    </w:p>
    <w:p w14:paraId="530BC3CC" w14:textId="77777777" w:rsidR="00B74792" w:rsidRPr="00B74792" w:rsidRDefault="00B74792" w:rsidP="00B74792">
      <w:pPr>
        <w:numPr>
          <w:ilvl w:val="0"/>
          <w:numId w:val="5"/>
        </w:numPr>
        <w:spacing w:line="360" w:lineRule="auto"/>
        <w:contextualSpacing/>
        <w:jc w:val="both"/>
        <w:rPr>
          <w:rFonts w:eastAsia="Times New Roman" w:cs="Times New Roman"/>
        </w:rPr>
      </w:pPr>
      <w:r w:rsidRPr="00B74792">
        <w:rPr>
          <w:rFonts w:eastAsia="Times New Roman" w:cs="Times New Roman"/>
        </w:rPr>
        <w:t>Respecter les prescriptions suivantes pour les panneaux d’information et de signalisation :</w:t>
      </w:r>
    </w:p>
    <w:p w14:paraId="05635802" w14:textId="77777777" w:rsidR="00B74792" w:rsidRPr="00B74792" w:rsidRDefault="00B74792" w:rsidP="00B74792">
      <w:pPr>
        <w:numPr>
          <w:ilvl w:val="1"/>
          <w:numId w:val="5"/>
        </w:numPr>
        <w:spacing w:line="360" w:lineRule="auto"/>
        <w:contextualSpacing/>
        <w:jc w:val="both"/>
        <w:rPr>
          <w:rFonts w:eastAsia="Times New Roman" w:cs="Times New Roman"/>
        </w:rPr>
      </w:pPr>
      <w:r w:rsidRPr="00B74792">
        <w:rPr>
          <w:rFonts w:eastAsia="Times New Roman" w:cs="Times New Roman"/>
        </w:rPr>
        <w:t>Support mat non réfléchissant ;</w:t>
      </w:r>
    </w:p>
    <w:p w14:paraId="4F33F19C" w14:textId="658BD4A2" w:rsidR="00B74792" w:rsidRPr="00B74792" w:rsidRDefault="000F2211" w:rsidP="00B74792">
      <w:pPr>
        <w:numPr>
          <w:ilvl w:val="1"/>
          <w:numId w:val="5"/>
        </w:numPr>
        <w:spacing w:line="360" w:lineRule="auto"/>
        <w:contextualSpacing/>
        <w:jc w:val="both"/>
        <w:rPr>
          <w:rFonts w:eastAsia="Times New Roman" w:cs="Times New Roman"/>
        </w:rPr>
      </w:pPr>
      <w:r>
        <w:rPr>
          <w:noProof/>
        </w:rPr>
        <w:lastRenderedPageBreak/>
        <mc:AlternateContent>
          <mc:Choice Requires="wps">
            <w:drawing>
              <wp:anchor distT="0" distB="0" distL="114300" distR="114300" simplePos="0" relativeHeight="251695104" behindDoc="0" locked="0" layoutInCell="1" allowOverlap="1" wp14:anchorId="01CAEB15" wp14:editId="436FA140">
                <wp:simplePos x="0" y="0"/>
                <wp:positionH relativeFrom="margin">
                  <wp:posOffset>3763010</wp:posOffset>
                </wp:positionH>
                <wp:positionV relativeFrom="paragraph">
                  <wp:posOffset>1182370</wp:posOffset>
                </wp:positionV>
                <wp:extent cx="2814320" cy="996950"/>
                <wp:effectExtent l="0" t="0" r="5080" b="0"/>
                <wp:wrapTopAndBottom/>
                <wp:docPr id="60" name="Zone de texte 60"/>
                <wp:cNvGraphicFramePr/>
                <a:graphic xmlns:a="http://schemas.openxmlformats.org/drawingml/2006/main">
                  <a:graphicData uri="http://schemas.microsoft.com/office/word/2010/wordprocessingShape">
                    <wps:wsp>
                      <wps:cNvSpPr txBox="1"/>
                      <wps:spPr>
                        <a:xfrm>
                          <a:off x="0" y="0"/>
                          <a:ext cx="2814320" cy="996950"/>
                        </a:xfrm>
                        <a:prstGeom prst="rect">
                          <a:avLst/>
                        </a:prstGeom>
                        <a:solidFill>
                          <a:prstClr val="white"/>
                        </a:solidFill>
                        <a:ln>
                          <a:noFill/>
                        </a:ln>
                      </wps:spPr>
                      <wps:txbx>
                        <w:txbxContent>
                          <w:p w14:paraId="142EF6CE" w14:textId="3C05ABC0" w:rsidR="00A94B54" w:rsidRDefault="00A94B54" w:rsidP="00A94B54">
                            <w:pPr>
                              <w:pStyle w:val="Lgende"/>
                            </w:pPr>
                            <w:r w:rsidRPr="00891ABE">
                              <w:t>Panneau d’information détectable à la canne</w:t>
                            </w:r>
                            <w:r>
                              <w:t>.</w:t>
                            </w:r>
                          </w:p>
                          <w:p w14:paraId="5F131B81" w14:textId="6B983CAF" w:rsidR="00A94B54" w:rsidRPr="00A94B54" w:rsidRDefault="00A94B54" w:rsidP="00A94B54">
                            <w:pPr>
                              <w:pStyle w:val="Lgende1"/>
                            </w:pPr>
                            <w:r>
                              <w:t>© Centre Suisse pour la construction adaptée aux handicapés : Surfaces piétonnes sans obstacles – Exigences en matière de forme et disposition des éléments d’équipement sur les surfaces piétonnes. 2012, Zurich</w:t>
                            </w:r>
                          </w:p>
                          <w:p w14:paraId="77B44512" w14:textId="77777777" w:rsidR="00A94B54" w:rsidRPr="00A94B54" w:rsidRDefault="00A94B54" w:rsidP="00A94B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CAEB15" id="_x0000_t202" coordsize="21600,21600" o:spt="202" path="m,l,21600r21600,l21600,xe">
                <v:stroke joinstyle="miter"/>
                <v:path gradientshapeok="t" o:connecttype="rect"/>
              </v:shapetype>
              <v:shape id="Zone de texte 60" o:spid="_x0000_s1026" type="#_x0000_t202" style="position:absolute;left:0;text-align:left;margin-left:296.3pt;margin-top:93.1pt;width:221.6pt;height:78.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" stroked="f">
                <v:textbox inset="0,0,0,0">
                  <w:txbxContent>
                    <w:p w14:paraId="142EF6CE" w14:textId="3C05ABC0" w:rsidR="00A94B54" w:rsidRDefault="00A94B54" w:rsidP="00A94B54">
                      <w:pPr>
                        <w:pStyle w:val="Lgende"/>
                      </w:pPr>
                      <w:r w:rsidRPr="00891ABE">
                        <w:t>Panneau d’information détectable à la canne</w:t>
                      </w:r>
                      <w:r>
                        <w:t>.</w:t>
                      </w:r>
                    </w:p>
                    <w:p w14:paraId="5F131B81" w14:textId="6B983CAF" w:rsidR="00A94B54" w:rsidRPr="00A94B54" w:rsidRDefault="00A94B54" w:rsidP="00A94B54">
                      <w:pPr>
                        <w:pStyle w:val="Lgende1"/>
                      </w:pPr>
                      <w:r>
                        <w:t>© Centre Suisse pour la construction adaptée aux handicapés : Surfaces piétonnes sans obstacles – Exigences en matière de forme et disposition des éléments d’équipement sur les surfaces piétonnes. 2012, Zurich</w:t>
                      </w:r>
                    </w:p>
                    <w:p w14:paraId="77B44512" w14:textId="77777777" w:rsidR="00A94B54" w:rsidRPr="00A94B54" w:rsidRDefault="00A94B54" w:rsidP="00A94B54"/>
                  </w:txbxContent>
                </v:textbox>
                <w10:wrap type="topAndBottom" anchorx="margin"/>
              </v:shape>
            </w:pict>
          </mc:Fallback>
        </mc:AlternateContent>
      </w:r>
      <w:r w:rsidRPr="00B74792">
        <w:rPr>
          <w:rFonts w:eastAsia="Times New Roman" w:cs="Times New Roman"/>
          <w:noProof/>
        </w:rPr>
        <w:drawing>
          <wp:anchor distT="0" distB="0" distL="114300" distR="114300" simplePos="0" relativeHeight="251687936" behindDoc="1" locked="0" layoutInCell="1" allowOverlap="1" wp14:anchorId="13F34D7B" wp14:editId="21A0B595">
            <wp:simplePos x="0" y="0"/>
            <wp:positionH relativeFrom="margin">
              <wp:posOffset>833755</wp:posOffset>
            </wp:positionH>
            <wp:positionV relativeFrom="paragraph">
              <wp:posOffset>795020</wp:posOffset>
            </wp:positionV>
            <wp:extent cx="2814320" cy="1788160"/>
            <wp:effectExtent l="0" t="0" r="5080" b="2540"/>
            <wp:wrapTopAndBottom/>
            <wp:docPr id="30" name="Image 30"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Illustration"/>
                    <pic:cNvPicPr/>
                  </pic:nvPicPr>
                  <pic:blipFill>
                    <a:blip r:embed="rId13">
                      <a:extLst>
                        <a:ext uri="{28A0092B-C50C-407E-A947-70E740481C1C}">
                          <a14:useLocalDpi xmlns:a14="http://schemas.microsoft.com/office/drawing/2010/main" val="0"/>
                        </a:ext>
                      </a:extLst>
                    </a:blip>
                    <a:stretch>
                      <a:fillRect/>
                    </a:stretch>
                  </pic:blipFill>
                  <pic:spPr>
                    <a:xfrm>
                      <a:off x="0" y="0"/>
                      <a:ext cx="2814320" cy="1788160"/>
                    </a:xfrm>
                    <a:prstGeom prst="rect">
                      <a:avLst/>
                    </a:prstGeom>
                  </pic:spPr>
                </pic:pic>
              </a:graphicData>
            </a:graphic>
          </wp:anchor>
        </w:drawing>
      </w:r>
      <w:r w:rsidR="00B74792" w:rsidRPr="00B74792">
        <w:rPr>
          <w:rFonts w:eastAsia="Times New Roman" w:cs="Times New Roman"/>
        </w:rPr>
        <w:t>Support détectable à la canne par les personnes déficientes visuelles (prolonger la surface du panneau jusqu’au sol ou prévoir une lisse horizontale inférieure à maximum 30cm du sol).</w:t>
      </w:r>
    </w:p>
    <w:p w14:paraId="16C8BFF2" w14:textId="77777777" w:rsidR="00B74792" w:rsidRPr="00B74792" w:rsidRDefault="00B74792" w:rsidP="00B74792">
      <w:pPr>
        <w:spacing w:line="360" w:lineRule="auto"/>
        <w:ind w:left="2214"/>
        <w:contextualSpacing/>
        <w:jc w:val="both"/>
        <w:rPr>
          <w:rFonts w:eastAsia="Times New Roman" w:cs="Times New Roman"/>
        </w:rPr>
      </w:pPr>
    </w:p>
    <w:p w14:paraId="2E786B53" w14:textId="77777777" w:rsidR="00B74792" w:rsidRPr="00B74792" w:rsidRDefault="00B74792" w:rsidP="00B74792">
      <w:pPr>
        <w:numPr>
          <w:ilvl w:val="1"/>
          <w:numId w:val="5"/>
        </w:numPr>
        <w:spacing w:line="360" w:lineRule="auto"/>
        <w:contextualSpacing/>
        <w:jc w:val="both"/>
        <w:rPr>
          <w:rFonts w:eastAsia="Times New Roman" w:cs="Times New Roman"/>
        </w:rPr>
      </w:pPr>
      <w:r w:rsidRPr="00B74792">
        <w:rPr>
          <w:rFonts w:eastAsia="Times New Roman" w:cs="Times New Roman"/>
        </w:rPr>
        <w:t>Contraste minimum : 70 % (en jaune sur fond noir) ;</w:t>
      </w:r>
    </w:p>
    <w:p w14:paraId="5CBA22C5" w14:textId="77777777" w:rsidR="00B74792" w:rsidRPr="00B74792" w:rsidRDefault="00B74792" w:rsidP="00B74792">
      <w:pPr>
        <w:numPr>
          <w:ilvl w:val="1"/>
          <w:numId w:val="5"/>
        </w:numPr>
        <w:spacing w:line="360" w:lineRule="auto"/>
        <w:contextualSpacing/>
        <w:jc w:val="both"/>
        <w:rPr>
          <w:rFonts w:eastAsia="Times New Roman" w:cs="Times New Roman"/>
        </w:rPr>
      </w:pPr>
      <w:r w:rsidRPr="00B74792">
        <w:rPr>
          <w:rFonts w:eastAsia="Times New Roman" w:cs="Times New Roman"/>
        </w:rPr>
        <w:t>Police simple et sans empattement (Verdana ou Arial), séparation nette entre les mots ;</w:t>
      </w:r>
    </w:p>
    <w:p w14:paraId="6BD4D4AD" w14:textId="77777777" w:rsidR="00B74792" w:rsidRPr="00B74792" w:rsidRDefault="00B74792" w:rsidP="00B74792">
      <w:pPr>
        <w:numPr>
          <w:ilvl w:val="1"/>
          <w:numId w:val="5"/>
        </w:numPr>
        <w:spacing w:line="360" w:lineRule="auto"/>
        <w:contextualSpacing/>
        <w:jc w:val="both"/>
        <w:rPr>
          <w:rFonts w:eastAsia="Times New Roman" w:cs="Times New Roman"/>
        </w:rPr>
      </w:pPr>
      <w:r w:rsidRPr="00B74792">
        <w:rPr>
          <w:rFonts w:eastAsia="Times New Roman" w:cs="Times New Roman"/>
        </w:rPr>
        <w:t>Taille minimale des caractères : 7,5 cm ;</w:t>
      </w:r>
    </w:p>
    <w:p w14:paraId="5EEFED60" w14:textId="77777777" w:rsidR="00B74792" w:rsidRPr="00B74792" w:rsidRDefault="00B74792" w:rsidP="00B74792">
      <w:pPr>
        <w:numPr>
          <w:ilvl w:val="1"/>
          <w:numId w:val="5"/>
        </w:numPr>
        <w:spacing w:line="360" w:lineRule="auto"/>
        <w:contextualSpacing/>
        <w:jc w:val="both"/>
        <w:rPr>
          <w:rFonts w:eastAsia="Times New Roman" w:cs="Times New Roman"/>
        </w:rPr>
      </w:pPr>
      <w:r w:rsidRPr="00B74792">
        <w:rPr>
          <w:rFonts w:eastAsia="Times New Roman" w:cs="Times New Roman"/>
        </w:rPr>
        <w:t>Indications placées à un endroit visible de tous les usagers.</w:t>
      </w:r>
    </w:p>
    <w:p w14:paraId="357277E2" w14:textId="77777777" w:rsidR="00B74792" w:rsidRPr="00B74792" w:rsidRDefault="00B74792" w:rsidP="00B74792">
      <w:pPr>
        <w:pStyle w:val="Titre2"/>
      </w:pPr>
      <w:bookmarkStart w:id="4" w:name="_Toc125720127"/>
      <w:r w:rsidRPr="00B74792">
        <w:t>Signalétique</w:t>
      </w:r>
      <w:bookmarkEnd w:id="4"/>
    </w:p>
    <w:p w14:paraId="036DE42F" w14:textId="0C99AE40" w:rsidR="00B74792" w:rsidRPr="00B74792" w:rsidRDefault="00B74792" w:rsidP="00B74792">
      <w:pPr>
        <w:numPr>
          <w:ilvl w:val="0"/>
          <w:numId w:val="4"/>
        </w:numPr>
        <w:spacing w:line="360" w:lineRule="auto"/>
        <w:contextualSpacing/>
        <w:rPr>
          <w:rFonts w:eastAsia="Times New Roman" w:cs="Times New Roman"/>
        </w:rPr>
      </w:pPr>
      <w:r w:rsidRPr="00B74792">
        <w:rPr>
          <w:rFonts w:eastAsia="Times New Roman" w:cs="Times New Roman"/>
        </w:rPr>
        <w:t>Apposer des panneaux de signalisation spécifiques aux piétons dès la mise en place du chantier, de façon claire et lisible.</w:t>
      </w:r>
    </w:p>
    <w:p w14:paraId="29D792B4" w14:textId="7EBE7868" w:rsidR="00B74792" w:rsidRPr="00B74792" w:rsidRDefault="00A10FEC" w:rsidP="00B74792">
      <w:pPr>
        <w:spacing w:line="360" w:lineRule="auto"/>
        <w:ind w:left="720"/>
        <w:contextualSpacing/>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84864" behindDoc="0" locked="0" layoutInCell="1" allowOverlap="1" wp14:anchorId="504AA145" wp14:editId="20BDE196">
                <wp:simplePos x="0" y="0"/>
                <wp:positionH relativeFrom="column">
                  <wp:posOffset>4199558</wp:posOffset>
                </wp:positionH>
                <wp:positionV relativeFrom="paragraph">
                  <wp:posOffset>607676</wp:posOffset>
                </wp:positionV>
                <wp:extent cx="2360295" cy="948055"/>
                <wp:effectExtent l="0" t="0" r="1905" b="4445"/>
                <wp:wrapThrough wrapText="bothSides">
                  <wp:wrapPolygon edited="0">
                    <wp:start x="0" y="0"/>
                    <wp:lineTo x="0" y="21267"/>
                    <wp:lineTo x="21443" y="21267"/>
                    <wp:lineTo x="21443" y="0"/>
                    <wp:lineTo x="0" y="0"/>
                  </wp:wrapPolygon>
                </wp:wrapThrough>
                <wp:docPr id="38" name="Zone de texte 38"/>
                <wp:cNvGraphicFramePr/>
                <a:graphic xmlns:a="http://schemas.openxmlformats.org/drawingml/2006/main">
                  <a:graphicData uri="http://schemas.microsoft.com/office/word/2010/wordprocessingShape">
                    <wps:wsp>
                      <wps:cNvSpPr txBox="1"/>
                      <wps:spPr>
                        <a:xfrm>
                          <a:off x="0" y="0"/>
                          <a:ext cx="2360295" cy="948055"/>
                        </a:xfrm>
                        <a:prstGeom prst="rect">
                          <a:avLst/>
                        </a:prstGeom>
                        <a:solidFill>
                          <a:prstClr val="white"/>
                        </a:solidFill>
                        <a:ln>
                          <a:noFill/>
                        </a:ln>
                      </wps:spPr>
                      <wps:txbx>
                        <w:txbxContent>
                          <w:p w14:paraId="0B93BF8B" w14:textId="77777777" w:rsidR="00B74792" w:rsidRDefault="00B74792" w:rsidP="00B74792">
                            <w:pPr>
                              <w:pStyle w:val="Lgende1"/>
                            </w:pPr>
                            <w:r>
                              <w:t>Panneaux d’information indiquant notamment le plan du cheminement alternatif accessible au PMR.</w:t>
                            </w:r>
                          </w:p>
                          <w:p w14:paraId="3E27FC48" w14:textId="77777777" w:rsidR="00B74792" w:rsidRPr="000A4D61" w:rsidRDefault="00B74792" w:rsidP="00B74792">
                            <w:pPr>
                              <w:pStyle w:val="Lgende1"/>
                            </w:pPr>
                            <w:r>
                              <w:t xml:space="preserve">© </w:t>
                            </w:r>
                            <w:proofErr w:type="spellStart"/>
                            <w:r>
                              <w:t>Altéo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AA145" id="Zone de texte 38" o:spid="_x0000_s1027" type="#_x0000_t202" style="position:absolute;left:0;text-align:left;margin-left:330.65pt;margin-top:47.85pt;width:185.85pt;height:74.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" stroked="f">
                <v:textbox inset="0,0,0,0">
                  <w:txbxContent>
                    <w:p w14:paraId="0B93BF8B" w14:textId="77777777" w:rsidR="00B74792" w:rsidRDefault="00B74792" w:rsidP="00B74792">
                      <w:pPr>
                        <w:pStyle w:val="Lgende1"/>
                      </w:pPr>
                      <w:r>
                        <w:t>Panneaux d’information indiquant notamment le plan du cheminement alternatif accessible au PMR.</w:t>
                      </w:r>
                    </w:p>
                    <w:p w14:paraId="3E27FC48" w14:textId="77777777" w:rsidR="00B74792" w:rsidRPr="000A4D61" w:rsidRDefault="00B74792" w:rsidP="00B74792">
                      <w:pPr>
                        <w:pStyle w:val="Lgende1"/>
                      </w:pPr>
                      <w:r>
                        <w:t xml:space="preserve">© </w:t>
                      </w:r>
                      <w:proofErr w:type="spellStart"/>
                      <w:r>
                        <w:t>Altéo</w:t>
                      </w:r>
                      <w:proofErr w:type="spellEnd"/>
                    </w:p>
                  </w:txbxContent>
                </v:textbox>
                <w10:wrap type="through"/>
              </v:shape>
            </w:pict>
          </mc:Fallback>
        </mc:AlternateContent>
      </w:r>
      <w:r w:rsidR="00B74792" w:rsidRPr="00B74792">
        <w:rPr>
          <w:rFonts w:eastAsia="Times New Roman" w:cs="Times New Roman"/>
          <w:noProof/>
        </w:rPr>
        <w:drawing>
          <wp:inline distT="0" distB="0" distL="0" distR="0" wp14:anchorId="2767E0FD" wp14:editId="113E7F56">
            <wp:extent cx="2374468" cy="1781217"/>
            <wp:effectExtent l="0" t="8255" r="0" b="0"/>
            <wp:docPr id="36" name="Image 36"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4509" cy="1796251"/>
                    </a:xfrm>
                    <a:prstGeom prst="rect">
                      <a:avLst/>
                    </a:prstGeom>
                    <a:noFill/>
                    <a:ln>
                      <a:noFill/>
                    </a:ln>
                  </pic:spPr>
                </pic:pic>
              </a:graphicData>
            </a:graphic>
          </wp:inline>
        </w:drawing>
      </w:r>
      <w:r w:rsidR="00B74792" w:rsidRPr="00B74792">
        <w:rPr>
          <w:rFonts w:eastAsia="Times New Roman" w:cs="Times New Roman"/>
          <w:noProof/>
        </w:rPr>
        <w:drawing>
          <wp:inline distT="0" distB="0" distL="0" distR="0" wp14:anchorId="42F4B708" wp14:editId="3263AD4A">
            <wp:extent cx="2366611" cy="1775808"/>
            <wp:effectExtent l="0" t="9525" r="5715" b="5715"/>
            <wp:docPr id="37" name="Image 37"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83811" cy="1788714"/>
                    </a:xfrm>
                    <a:prstGeom prst="rect">
                      <a:avLst/>
                    </a:prstGeom>
                    <a:noFill/>
                    <a:ln>
                      <a:noFill/>
                    </a:ln>
                  </pic:spPr>
                </pic:pic>
              </a:graphicData>
            </a:graphic>
          </wp:inline>
        </w:drawing>
      </w:r>
    </w:p>
    <w:p w14:paraId="4E23BCA3" w14:textId="77777777" w:rsidR="00B74792" w:rsidRPr="00B74792" w:rsidRDefault="00B74792" w:rsidP="00B74792">
      <w:pPr>
        <w:numPr>
          <w:ilvl w:val="0"/>
          <w:numId w:val="4"/>
        </w:numPr>
        <w:spacing w:line="360" w:lineRule="auto"/>
        <w:contextualSpacing/>
        <w:jc w:val="both"/>
        <w:rPr>
          <w:rFonts w:eastAsia="Times New Roman" w:cs="Times New Roman"/>
        </w:rPr>
      </w:pPr>
      <w:r w:rsidRPr="00B74792">
        <w:rPr>
          <w:rFonts w:eastAsia="Times New Roman" w:cs="Times New Roman"/>
          <w:noProof/>
        </w:rPr>
        <w:lastRenderedPageBreak/>
        <mc:AlternateContent>
          <mc:Choice Requires="wps">
            <w:drawing>
              <wp:anchor distT="0" distB="0" distL="114300" distR="114300" simplePos="0" relativeHeight="251689984" behindDoc="0" locked="0" layoutInCell="1" allowOverlap="1" wp14:anchorId="49AC8EAE" wp14:editId="40D6B5C3">
                <wp:simplePos x="0" y="0"/>
                <wp:positionH relativeFrom="column">
                  <wp:posOffset>4718050</wp:posOffset>
                </wp:positionH>
                <wp:positionV relativeFrom="paragraph">
                  <wp:posOffset>521970</wp:posOffset>
                </wp:positionV>
                <wp:extent cx="1009650" cy="1149350"/>
                <wp:effectExtent l="0" t="0" r="0" b="0"/>
                <wp:wrapThrough wrapText="bothSides">
                  <wp:wrapPolygon edited="0">
                    <wp:start x="0" y="0"/>
                    <wp:lineTo x="0" y="21123"/>
                    <wp:lineTo x="21192" y="21123"/>
                    <wp:lineTo x="21192" y="0"/>
                    <wp:lineTo x="0" y="0"/>
                  </wp:wrapPolygon>
                </wp:wrapThrough>
                <wp:docPr id="42" name="Zone de texte 42"/>
                <wp:cNvGraphicFramePr/>
                <a:graphic xmlns:a="http://schemas.openxmlformats.org/drawingml/2006/main">
                  <a:graphicData uri="http://schemas.microsoft.com/office/word/2010/wordprocessingShape">
                    <wps:wsp>
                      <wps:cNvSpPr txBox="1"/>
                      <wps:spPr>
                        <a:xfrm>
                          <a:off x="0" y="0"/>
                          <a:ext cx="1009650" cy="1149350"/>
                        </a:xfrm>
                        <a:prstGeom prst="rect">
                          <a:avLst/>
                        </a:prstGeom>
                        <a:solidFill>
                          <a:prstClr val="white"/>
                        </a:solidFill>
                        <a:ln>
                          <a:noFill/>
                        </a:ln>
                      </wps:spPr>
                      <wps:txbx>
                        <w:txbxContent>
                          <w:p w14:paraId="1F062642" w14:textId="36ABC68C" w:rsidR="00B74792" w:rsidRDefault="00B74792" w:rsidP="00B74792">
                            <w:pPr>
                              <w:pStyle w:val="Lgende1"/>
                            </w:pPr>
                            <w:r>
                              <w:t xml:space="preserve">Signalétique utilisée en </w:t>
                            </w:r>
                            <w:r w:rsidR="0024668F">
                              <w:t>R</w:t>
                            </w:r>
                            <w:r>
                              <w:t>égion bruxelloise pour les couloirs de contournement indiquant un accès PMR.</w:t>
                            </w:r>
                          </w:p>
                          <w:p w14:paraId="49F66C1F" w14:textId="77777777" w:rsidR="00B74792" w:rsidRPr="000A4D61" w:rsidRDefault="00B74792" w:rsidP="00B74792">
                            <w:pPr>
                              <w:pStyle w:val="Lgend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8EAE" id="Zone de texte 42" o:spid="_x0000_s1028" type="#_x0000_t202" style="position:absolute;left:0;text-align:left;margin-left:371.5pt;margin-top:41.1pt;width:79.5pt;height: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" stroked="f">
                <v:textbox inset="0,0,0,0">
                  <w:txbxContent>
                    <w:p w14:paraId="1F062642" w14:textId="36ABC68C" w:rsidR="00B74792" w:rsidRDefault="00B74792" w:rsidP="00B74792">
                      <w:pPr>
                        <w:pStyle w:val="Lgende1"/>
                      </w:pPr>
                      <w:r>
                        <w:t xml:space="preserve">Signalétique utilisée en </w:t>
                      </w:r>
                      <w:r w:rsidR="0024668F">
                        <w:t>R</w:t>
                      </w:r>
                      <w:r>
                        <w:t>égion bruxelloise pour les couloirs de contournement indiquant un accès PMR.</w:t>
                      </w:r>
                    </w:p>
                    <w:p w14:paraId="49F66C1F" w14:textId="77777777" w:rsidR="00B74792" w:rsidRPr="000A4D61" w:rsidRDefault="00B74792" w:rsidP="00B74792">
                      <w:pPr>
                        <w:pStyle w:val="Lgende1"/>
                      </w:pPr>
                    </w:p>
                  </w:txbxContent>
                </v:textbox>
                <w10:wrap type="through"/>
              </v:shape>
            </w:pict>
          </mc:Fallback>
        </mc:AlternateContent>
      </w:r>
      <w:r w:rsidRPr="00B74792">
        <w:rPr>
          <w:rFonts w:eastAsia="Times New Roman" w:cs="Times New Roman"/>
          <w:noProof/>
        </w:rPr>
        <w:drawing>
          <wp:anchor distT="0" distB="0" distL="114300" distR="114300" simplePos="0" relativeHeight="251688960" behindDoc="0" locked="0" layoutInCell="1" allowOverlap="1" wp14:anchorId="7152FD21" wp14:editId="11B3665B">
            <wp:simplePos x="0" y="0"/>
            <wp:positionH relativeFrom="page">
              <wp:posOffset>4015132</wp:posOffset>
            </wp:positionH>
            <wp:positionV relativeFrom="paragraph">
              <wp:posOffset>459078</wp:posOffset>
            </wp:positionV>
            <wp:extent cx="1263650" cy="1885950"/>
            <wp:effectExtent l="0" t="0" r="0" b="0"/>
            <wp:wrapTopAndBottom/>
            <wp:docPr id="41" name="Image 41"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Illustr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3650" cy="1885950"/>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mc:AlternateContent>
          <mc:Choice Requires="wps">
            <w:drawing>
              <wp:anchor distT="0" distB="0" distL="114300" distR="114300" simplePos="0" relativeHeight="251677696" behindDoc="0" locked="0" layoutInCell="1" allowOverlap="1" wp14:anchorId="1B9C4261" wp14:editId="54AB4387">
                <wp:simplePos x="0" y="0"/>
                <wp:positionH relativeFrom="column">
                  <wp:posOffset>2033160</wp:posOffset>
                </wp:positionH>
                <wp:positionV relativeFrom="paragraph">
                  <wp:posOffset>524124</wp:posOffset>
                </wp:positionV>
                <wp:extent cx="1009650" cy="1605915"/>
                <wp:effectExtent l="0" t="0" r="0" b="0"/>
                <wp:wrapThrough wrapText="bothSides">
                  <wp:wrapPolygon edited="0">
                    <wp:start x="0" y="0"/>
                    <wp:lineTo x="0" y="21267"/>
                    <wp:lineTo x="21192" y="21267"/>
                    <wp:lineTo x="21192" y="0"/>
                    <wp:lineTo x="0" y="0"/>
                  </wp:wrapPolygon>
                </wp:wrapThrough>
                <wp:docPr id="22" name="Zone de texte 22"/>
                <wp:cNvGraphicFramePr/>
                <a:graphic xmlns:a="http://schemas.openxmlformats.org/drawingml/2006/main">
                  <a:graphicData uri="http://schemas.microsoft.com/office/word/2010/wordprocessingShape">
                    <wps:wsp>
                      <wps:cNvSpPr txBox="1"/>
                      <wps:spPr>
                        <a:xfrm>
                          <a:off x="0" y="0"/>
                          <a:ext cx="1009650" cy="1605915"/>
                        </a:xfrm>
                        <a:prstGeom prst="rect">
                          <a:avLst/>
                        </a:prstGeom>
                        <a:solidFill>
                          <a:prstClr val="white"/>
                        </a:solidFill>
                        <a:ln>
                          <a:noFill/>
                        </a:ln>
                      </wps:spPr>
                      <wps:txbx>
                        <w:txbxContent>
                          <w:p w14:paraId="0D9EB94E" w14:textId="77777777" w:rsidR="00B74792" w:rsidRDefault="00B74792" w:rsidP="00B74792">
                            <w:pPr>
                              <w:pStyle w:val="Lgende1"/>
                            </w:pPr>
                            <w:r w:rsidRPr="00035ED7">
                              <w:t>Signalétique piétonne placée au milieu du cheminement piéton.</w:t>
                            </w:r>
                          </w:p>
                          <w:p w14:paraId="1D37A939" w14:textId="77777777" w:rsidR="00B74792" w:rsidRPr="000A4D61" w:rsidRDefault="00B74792" w:rsidP="00B74792">
                            <w:pPr>
                              <w:pStyle w:val="Lgende1"/>
                            </w:pPr>
                            <w:r>
                              <w:t>© CAWaB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4261" id="Zone de texte 22" o:spid="_x0000_s1029" type="#_x0000_t202" style="position:absolute;left:0;text-align:left;margin-left:160.1pt;margin-top:41.25pt;width:79.5pt;height:1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" stroked="f">
                <v:textbox inset="0,0,0,0">
                  <w:txbxContent>
                    <w:p w14:paraId="0D9EB94E" w14:textId="77777777" w:rsidR="00B74792" w:rsidRDefault="00B74792" w:rsidP="00B74792">
                      <w:pPr>
                        <w:pStyle w:val="Lgende1"/>
                      </w:pPr>
                      <w:r w:rsidRPr="00035ED7">
                        <w:t>Signalétique piétonne placée au milieu du cheminement piéton.</w:t>
                      </w:r>
                    </w:p>
                    <w:p w14:paraId="1D37A939" w14:textId="77777777" w:rsidR="00B74792" w:rsidRPr="000A4D61" w:rsidRDefault="00B74792" w:rsidP="00B74792">
                      <w:pPr>
                        <w:pStyle w:val="Lgende1"/>
                      </w:pPr>
                      <w:r>
                        <w:t>© CAWaB</w:t>
                      </w:r>
                    </w:p>
                  </w:txbxContent>
                </v:textbox>
                <w10:wrap type="through"/>
              </v:shape>
            </w:pict>
          </mc:Fallback>
        </mc:AlternateContent>
      </w:r>
      <w:r w:rsidRPr="00B74792">
        <w:rPr>
          <w:rFonts w:eastAsia="Times New Roman" w:cs="Times New Roman"/>
          <w:noProof/>
        </w:rPr>
        <w:drawing>
          <wp:anchor distT="0" distB="0" distL="114300" distR="114300" simplePos="0" relativeHeight="251676672" behindDoc="0" locked="0" layoutInCell="1" allowOverlap="1" wp14:anchorId="494A660A" wp14:editId="3626C18A">
            <wp:simplePos x="0" y="0"/>
            <wp:positionH relativeFrom="column">
              <wp:posOffset>482269</wp:posOffset>
            </wp:positionH>
            <wp:positionV relativeFrom="paragraph">
              <wp:posOffset>500849</wp:posOffset>
            </wp:positionV>
            <wp:extent cx="1454150" cy="1773555"/>
            <wp:effectExtent l="0" t="0" r="0" b="0"/>
            <wp:wrapTopAndBottom/>
            <wp:docPr id="21" name="Image 21"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Illustra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669" b="11075"/>
                    <a:stretch/>
                  </pic:blipFill>
                  <pic:spPr bwMode="auto">
                    <a:xfrm>
                      <a:off x="0" y="0"/>
                      <a:ext cx="1454150" cy="1773555"/>
                    </a:xfrm>
                    <a:prstGeom prst="rect">
                      <a:avLst/>
                    </a:prstGeom>
                    <a:noFill/>
                    <a:ln>
                      <a:noFill/>
                    </a:ln>
                    <a:extLst>
                      <a:ext uri="{53640926-AAD7-44D8-BBD7-CCE9431645EC}">
                        <a14:shadowObscured xmlns:a14="http://schemas.microsoft.com/office/drawing/2010/main"/>
                      </a:ext>
                    </a:extLst>
                  </pic:spPr>
                </pic:pic>
              </a:graphicData>
            </a:graphic>
          </wp:anchor>
        </w:drawing>
      </w:r>
      <w:r w:rsidRPr="00B74792">
        <w:rPr>
          <w:rFonts w:eastAsia="Times New Roman" w:cs="Times New Roman"/>
        </w:rPr>
        <w:t>Eviter la surcharge de panneaux afin de ne pas entraver la vue et/ou le libre passage des piétons.</w:t>
      </w:r>
      <w:r w:rsidRPr="00B74792">
        <w:rPr>
          <w:rFonts w:eastAsia="Times New Roman" w:cs="Times New Roman"/>
          <w:noProof/>
        </w:rPr>
        <w:t xml:space="preserve"> </w:t>
      </w:r>
    </w:p>
    <w:p w14:paraId="4C088A5D" w14:textId="77777777" w:rsidR="00B74792" w:rsidRPr="00B74792" w:rsidRDefault="00B74792" w:rsidP="00B74792">
      <w:pPr>
        <w:numPr>
          <w:ilvl w:val="0"/>
          <w:numId w:val="4"/>
        </w:numPr>
        <w:spacing w:line="360" w:lineRule="auto"/>
        <w:contextualSpacing/>
        <w:jc w:val="both"/>
        <w:rPr>
          <w:rFonts w:eastAsia="Times New Roman" w:cs="Times New Roman"/>
        </w:rPr>
      </w:pPr>
      <w:r w:rsidRPr="00B74792">
        <w:rPr>
          <w:rFonts w:eastAsia="Times New Roman" w:cs="Times New Roman"/>
        </w:rPr>
        <w:t>Désigner un responsable de la signalisation dont le nom et les coordonnées se trouveront sur les panneaux de début et de fin de chantier.</w:t>
      </w:r>
    </w:p>
    <w:p w14:paraId="7EB0E0C2" w14:textId="77777777" w:rsidR="00B74792" w:rsidRPr="00B74792" w:rsidRDefault="00B74792" w:rsidP="00B74792">
      <w:pPr>
        <w:numPr>
          <w:ilvl w:val="0"/>
          <w:numId w:val="4"/>
        </w:numPr>
        <w:spacing w:line="360" w:lineRule="auto"/>
        <w:contextualSpacing/>
        <w:jc w:val="both"/>
        <w:rPr>
          <w:rFonts w:eastAsia="Times New Roman" w:cs="Times New Roman"/>
        </w:rPr>
      </w:pPr>
      <w:r w:rsidRPr="00B74792">
        <w:rPr>
          <w:rFonts w:eastAsia="Times New Roman" w:cs="Times New Roman"/>
        </w:rPr>
        <w:t>Prévoir des passages pour piétons de remplacement.</w:t>
      </w:r>
    </w:p>
    <w:p w14:paraId="62AB5D8C" w14:textId="77777777" w:rsidR="00B74792" w:rsidRPr="00B74792" w:rsidRDefault="00B74792" w:rsidP="00B74792">
      <w:pPr>
        <w:rPr>
          <w:rFonts w:eastAsia="Times New Roman" w:cs="Times New Roman"/>
          <w:color w:val="007872"/>
          <w:sz w:val="26"/>
          <w:szCs w:val="28"/>
        </w:rPr>
      </w:pPr>
      <w:r w:rsidRPr="00B74792">
        <w:rPr>
          <w:rFonts w:eastAsia="Times New Roman" w:cs="Times New Roman"/>
          <w:color w:val="007872"/>
          <w:sz w:val="26"/>
          <w:szCs w:val="28"/>
        </w:rPr>
        <w:br w:type="page"/>
      </w:r>
    </w:p>
    <w:p w14:paraId="6330B36D" w14:textId="77777777" w:rsidR="00B74792" w:rsidRPr="00B74792" w:rsidRDefault="00B74792" w:rsidP="00B74792">
      <w:pPr>
        <w:pStyle w:val="Titre2"/>
      </w:pPr>
      <w:bookmarkStart w:id="5" w:name="_Toc125720128"/>
      <w:r w:rsidRPr="00B74792">
        <w:lastRenderedPageBreak/>
        <w:t>Cheminements piétons sans obstacles</w:t>
      </w:r>
      <w:bookmarkEnd w:id="5"/>
    </w:p>
    <w:p w14:paraId="5E604831"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rPr>
        <w:t xml:space="preserve">Porter une attention toute particulière lorsque deux chantiers (ou davantage) coïncident afin de réduire le cumul d’impacts sur le cheminement piéton dans l’espace public. </w:t>
      </w:r>
    </w:p>
    <w:p w14:paraId="2EBE79B6"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rPr>
        <w:t>Eviter d’ouvrir les trottoirs de part et d’autre d’une voirie durant la même période ;</w:t>
      </w:r>
    </w:p>
    <w:p w14:paraId="5C5002E6"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rPr>
        <w:t xml:space="preserve">Proposer un </w:t>
      </w:r>
      <w:r w:rsidRPr="00B74792">
        <w:rPr>
          <w:rFonts w:eastAsia="Times New Roman" w:cs="Times New Roman"/>
          <w:b/>
          <w:bCs/>
        </w:rPr>
        <w:t>cheminement alternatif le plus court possible</w:t>
      </w:r>
      <w:r w:rsidRPr="00B74792">
        <w:rPr>
          <w:rFonts w:eastAsia="Times New Roman" w:cs="Times New Roman"/>
        </w:rPr>
        <w:t>, sans obstacles et garantir un accès aux immeubles ;</w:t>
      </w:r>
    </w:p>
    <w:p w14:paraId="048C0BD9" w14:textId="77777777" w:rsidR="00B74792" w:rsidRPr="00B74792" w:rsidRDefault="00B74792" w:rsidP="00B74792">
      <w:pPr>
        <w:spacing w:line="360" w:lineRule="auto"/>
        <w:ind w:left="720"/>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72576" behindDoc="0" locked="0" layoutInCell="1" allowOverlap="1" wp14:anchorId="2112D7DA" wp14:editId="6AEF7732">
                <wp:simplePos x="0" y="0"/>
                <wp:positionH relativeFrom="column">
                  <wp:posOffset>3189428</wp:posOffset>
                </wp:positionH>
                <wp:positionV relativeFrom="paragraph">
                  <wp:posOffset>292659</wp:posOffset>
                </wp:positionV>
                <wp:extent cx="2360295" cy="635"/>
                <wp:effectExtent l="0" t="0" r="0" b="0"/>
                <wp:wrapThrough wrapText="bothSides">
                  <wp:wrapPolygon edited="0">
                    <wp:start x="0" y="0"/>
                    <wp:lineTo x="0" y="21600"/>
                    <wp:lineTo x="21600" y="21600"/>
                    <wp:lineTo x="21600" y="0"/>
                  </wp:wrapPolygon>
                </wp:wrapThrough>
                <wp:docPr id="12" name="Zone de texte 12"/>
                <wp:cNvGraphicFramePr/>
                <a:graphic xmlns:a="http://schemas.openxmlformats.org/drawingml/2006/main">
                  <a:graphicData uri="http://schemas.microsoft.com/office/word/2010/wordprocessingShape">
                    <wps:wsp>
                      <wps:cNvSpPr txBox="1"/>
                      <wps:spPr>
                        <a:xfrm>
                          <a:off x="0" y="0"/>
                          <a:ext cx="2360295" cy="635"/>
                        </a:xfrm>
                        <a:prstGeom prst="rect">
                          <a:avLst/>
                        </a:prstGeom>
                        <a:solidFill>
                          <a:prstClr val="white"/>
                        </a:solidFill>
                        <a:ln>
                          <a:noFill/>
                        </a:ln>
                      </wps:spPr>
                      <wps:txbx>
                        <w:txbxContent>
                          <w:p w14:paraId="7B63B8E9" w14:textId="0807C872" w:rsidR="00B74792" w:rsidRDefault="00B74792" w:rsidP="00B74792">
                            <w:pPr>
                              <w:pStyle w:val="Lgende1"/>
                            </w:pPr>
                            <w:r w:rsidRPr="00D46B52">
                              <w:t>Absence de couloir de contournement sécurisé, les piétons doivent descendre sur la chaussée</w:t>
                            </w:r>
                            <w:r w:rsidR="0024668F">
                              <w:t>.</w:t>
                            </w:r>
                          </w:p>
                          <w:p w14:paraId="3BB9AE3E" w14:textId="77777777" w:rsidR="00B74792" w:rsidRPr="000A4D61" w:rsidRDefault="00B74792" w:rsidP="00B74792">
                            <w:pPr>
                              <w:pStyle w:val="Lgende1"/>
                            </w:pPr>
                            <w:r>
                              <w:t>© Atingo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2D7DA" id="Zone de texte 12" o:spid="_x0000_s1030" type="#_x0000_t202" style="position:absolute;left:0;text-align:left;margin-left:251.15pt;margin-top:23.05pt;width:185.8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xpGw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zWw8vbvlTFJsdnMb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" stroked="f">
                <v:textbox style="mso-fit-shape-to-text:t" inset="0,0,0,0">
                  <w:txbxContent>
                    <w:p w14:paraId="7B63B8E9" w14:textId="0807C872" w:rsidR="00B74792" w:rsidRDefault="00B74792" w:rsidP="00B74792">
                      <w:pPr>
                        <w:pStyle w:val="Lgende1"/>
                      </w:pPr>
                      <w:r w:rsidRPr="00D46B52">
                        <w:t>Absence de couloir de contournement sécurisé, les piétons doivent descendre sur la chaussée</w:t>
                      </w:r>
                      <w:r w:rsidR="0024668F">
                        <w:t>.</w:t>
                      </w:r>
                    </w:p>
                    <w:p w14:paraId="3BB9AE3E" w14:textId="77777777" w:rsidR="00B74792" w:rsidRPr="000A4D61" w:rsidRDefault="00B74792" w:rsidP="00B74792">
                      <w:pPr>
                        <w:pStyle w:val="Lgende1"/>
                      </w:pPr>
                      <w:r>
                        <w:t>© Atingo</w:t>
                      </w:r>
                    </w:p>
                  </w:txbxContent>
                </v:textbox>
                <w10:wrap type="through"/>
              </v:shape>
            </w:pict>
          </mc:Fallback>
        </mc:AlternateContent>
      </w:r>
      <w:r w:rsidRPr="00B74792">
        <w:rPr>
          <w:rFonts w:eastAsia="Times New Roman" w:cs="Times New Roman"/>
          <w:noProof/>
        </w:rPr>
        <w:drawing>
          <wp:inline distT="0" distB="0" distL="0" distR="0" wp14:anchorId="7FBCB16C" wp14:editId="4DF33533">
            <wp:extent cx="2287198" cy="1715516"/>
            <wp:effectExtent l="0" t="0" r="0" b="0"/>
            <wp:docPr id="6" name="Image 6"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llustr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3054" cy="1764912"/>
                    </a:xfrm>
                    <a:prstGeom prst="rect">
                      <a:avLst/>
                    </a:prstGeom>
                  </pic:spPr>
                </pic:pic>
              </a:graphicData>
            </a:graphic>
          </wp:inline>
        </w:drawing>
      </w:r>
    </w:p>
    <w:p w14:paraId="0BAF3297"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b/>
          <w:bCs/>
        </w:rPr>
        <w:t>Garantir un libre passage</w:t>
      </w:r>
      <w:r w:rsidRPr="00B74792">
        <w:rPr>
          <w:rFonts w:eastAsia="Times New Roman" w:cs="Times New Roman"/>
        </w:rPr>
        <w:t xml:space="preserve"> en largeur : 1,50 m minimum libre de tout obstacle, voire davantage selon le flux de piétons.</w:t>
      </w:r>
      <w:r w:rsidRPr="00B74792">
        <w:rPr>
          <w:rFonts w:eastAsia="Times New Roman" w:cs="Times New Roman"/>
          <w:b/>
          <w:bCs/>
        </w:rPr>
        <w:t xml:space="preserve"> </w:t>
      </w:r>
      <w:r w:rsidRPr="00B74792">
        <w:rPr>
          <w:rFonts w:eastAsia="Times New Roman" w:cs="Times New Roman"/>
        </w:rPr>
        <w:t>En cas d’impossibilité technique, prévoir au minimum une aire de rotation utile aux fauteuils roulants de 1,50 m de diamètre devant les entrées d’immeubles ou aux changements de direction ;</w:t>
      </w:r>
    </w:p>
    <w:p w14:paraId="5B348B84" w14:textId="2D3E7194" w:rsidR="00B74792" w:rsidRPr="00B74792" w:rsidRDefault="0024668F" w:rsidP="00B74792">
      <w:pPr>
        <w:spacing w:line="360" w:lineRule="auto"/>
        <w:ind w:left="720"/>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92032" behindDoc="0" locked="0" layoutInCell="1" allowOverlap="1" wp14:anchorId="35B6036C" wp14:editId="6A516E74">
                <wp:simplePos x="0" y="0"/>
                <wp:positionH relativeFrom="column">
                  <wp:posOffset>3752850</wp:posOffset>
                </wp:positionH>
                <wp:positionV relativeFrom="paragraph">
                  <wp:posOffset>2059305</wp:posOffset>
                </wp:positionV>
                <wp:extent cx="2360295" cy="457200"/>
                <wp:effectExtent l="0" t="0" r="1905" b="0"/>
                <wp:wrapThrough wrapText="bothSides">
                  <wp:wrapPolygon edited="0">
                    <wp:start x="0" y="0"/>
                    <wp:lineTo x="0" y="20700"/>
                    <wp:lineTo x="21443" y="20700"/>
                    <wp:lineTo x="21443" y="0"/>
                    <wp:lineTo x="0" y="0"/>
                  </wp:wrapPolygon>
                </wp:wrapThrough>
                <wp:docPr id="43" name="Zone de texte 43" descr="Le barriérage est plus large au niveau du sol ce qui réduit le libre passage à moins de 1m50. "/>
                <wp:cNvGraphicFramePr/>
                <a:graphic xmlns:a="http://schemas.openxmlformats.org/drawingml/2006/main">
                  <a:graphicData uri="http://schemas.microsoft.com/office/word/2010/wordprocessingShape">
                    <wps:wsp>
                      <wps:cNvSpPr txBox="1"/>
                      <wps:spPr>
                        <a:xfrm>
                          <a:off x="0" y="0"/>
                          <a:ext cx="2360295" cy="457200"/>
                        </a:xfrm>
                        <a:prstGeom prst="rect">
                          <a:avLst/>
                        </a:prstGeom>
                        <a:solidFill>
                          <a:prstClr val="white"/>
                        </a:solidFill>
                        <a:ln>
                          <a:noFill/>
                        </a:ln>
                      </wps:spPr>
                      <wps:txbx>
                        <w:txbxContent>
                          <w:p w14:paraId="5D5E5411" w14:textId="2DA15F48" w:rsidR="00B74792" w:rsidRPr="000A4D61" w:rsidRDefault="00B74792" w:rsidP="00B74792">
                            <w:pPr>
                              <w:pStyle w:val="Lgende1"/>
                            </w:pPr>
                            <w:r>
                              <w:t>Le barriérage est plus large au niveau du sol ce qui réduit le libre passage à moins de 1m50. © Atingo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6036C" id="Zone de texte 43" o:spid="_x0000_s1031" type="#_x0000_t202" alt="Le barriérage est plus large au niveau du sol ce qui réduit le libre passage à moins de 1m50. " style="position:absolute;left:0;text-align:left;margin-left:295.5pt;margin-top:162.15pt;width:185.85pt;height: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" stroked="f">
                <v:textbox inset="0,0,0,0">
                  <w:txbxContent>
                    <w:p w14:paraId="5D5E5411" w14:textId="2DA15F48" w:rsidR="00B74792" w:rsidRPr="000A4D61" w:rsidRDefault="00B74792" w:rsidP="00B74792">
                      <w:pPr>
                        <w:pStyle w:val="Lgende1"/>
                      </w:pPr>
                      <w:r>
                        <w:t>Le barriérage est plus large au niveau du sol ce qui réduit le libre passage à moins de 1m50. © Atingo</w:t>
                      </w:r>
                    </w:p>
                  </w:txbxContent>
                </v:textbox>
                <w10:wrap type="through"/>
              </v:shape>
            </w:pict>
          </mc:Fallback>
        </mc:AlternateContent>
      </w:r>
      <w:r w:rsidR="00B74792" w:rsidRPr="00B74792">
        <w:rPr>
          <w:rFonts w:eastAsia="Times New Roman" w:cs="Times New Roman"/>
          <w:noProof/>
        </w:rPr>
        <w:drawing>
          <wp:anchor distT="0" distB="0" distL="114300" distR="114300" simplePos="0" relativeHeight="251691008" behindDoc="0" locked="0" layoutInCell="1" allowOverlap="1" wp14:anchorId="6FD98536" wp14:editId="69D5F573">
            <wp:simplePos x="0" y="0"/>
            <wp:positionH relativeFrom="page">
              <wp:posOffset>4385945</wp:posOffset>
            </wp:positionH>
            <wp:positionV relativeFrom="paragraph">
              <wp:posOffset>4445</wp:posOffset>
            </wp:positionV>
            <wp:extent cx="2726690" cy="2041525"/>
            <wp:effectExtent l="0" t="0" r="0" b="0"/>
            <wp:wrapSquare wrapText="bothSides"/>
            <wp:docPr id="17" name="Image 17"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Illu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669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92" w:rsidRPr="00B74792">
        <w:rPr>
          <w:rFonts w:eastAsia="Times New Roman" w:cs="Times New Roman"/>
          <w:noProof/>
        </w:rPr>
        <mc:AlternateContent>
          <mc:Choice Requires="wps">
            <w:drawing>
              <wp:anchor distT="0" distB="0" distL="114300" distR="114300" simplePos="0" relativeHeight="251678720" behindDoc="0" locked="0" layoutInCell="1" allowOverlap="1" wp14:anchorId="0A230C55" wp14:editId="7D9CCD53">
                <wp:simplePos x="0" y="0"/>
                <wp:positionH relativeFrom="column">
                  <wp:posOffset>790487</wp:posOffset>
                </wp:positionH>
                <wp:positionV relativeFrom="paragraph">
                  <wp:posOffset>2109634</wp:posOffset>
                </wp:positionV>
                <wp:extent cx="2360295" cy="753110"/>
                <wp:effectExtent l="0" t="0" r="1905" b="8890"/>
                <wp:wrapThrough wrapText="bothSides">
                  <wp:wrapPolygon edited="0">
                    <wp:start x="0" y="0"/>
                    <wp:lineTo x="0" y="21309"/>
                    <wp:lineTo x="21443" y="21309"/>
                    <wp:lineTo x="21443" y="0"/>
                    <wp:lineTo x="0" y="0"/>
                  </wp:wrapPolygon>
                </wp:wrapThrough>
                <wp:docPr id="27" name="Zone de texte 27"/>
                <wp:cNvGraphicFramePr/>
                <a:graphic xmlns:a="http://schemas.openxmlformats.org/drawingml/2006/main">
                  <a:graphicData uri="http://schemas.microsoft.com/office/word/2010/wordprocessingShape">
                    <wps:wsp>
                      <wps:cNvSpPr txBox="1"/>
                      <wps:spPr>
                        <a:xfrm>
                          <a:off x="0" y="0"/>
                          <a:ext cx="2360295" cy="753110"/>
                        </a:xfrm>
                        <a:prstGeom prst="rect">
                          <a:avLst/>
                        </a:prstGeom>
                        <a:solidFill>
                          <a:prstClr val="white"/>
                        </a:solidFill>
                        <a:ln>
                          <a:noFill/>
                        </a:ln>
                      </wps:spPr>
                      <wps:txbx>
                        <w:txbxContent>
                          <w:p w14:paraId="06CBFE53" w14:textId="77777777" w:rsidR="00B74792" w:rsidRDefault="00B74792" w:rsidP="00B74792">
                            <w:pPr>
                              <w:pStyle w:val="Lgende1"/>
                            </w:pPr>
                            <w:r w:rsidRPr="00DD09CC">
                              <w:t>Le matériel de chantier laissé sur la voie publique vient limiter fortement la largeur du cheminement piéton.</w:t>
                            </w:r>
                          </w:p>
                          <w:p w14:paraId="5AE86A14" w14:textId="77777777" w:rsidR="00B74792" w:rsidRPr="000A4D61" w:rsidRDefault="00B74792" w:rsidP="00B74792">
                            <w:pPr>
                              <w:pStyle w:val="Lgende1"/>
                            </w:pPr>
                            <w:r>
                              <w:t>© CAWaB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30C55" id="Zone de texte 27" o:spid="_x0000_s1032" type="#_x0000_t202" style="position:absolute;left:0;text-align:left;margin-left:62.25pt;margin-top:166.1pt;width:185.85pt;height:59.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" stroked="f">
                <v:textbox inset="0,0,0,0">
                  <w:txbxContent>
                    <w:p w14:paraId="06CBFE53" w14:textId="77777777" w:rsidR="00B74792" w:rsidRDefault="00B74792" w:rsidP="00B74792">
                      <w:pPr>
                        <w:pStyle w:val="Lgende1"/>
                      </w:pPr>
                      <w:r w:rsidRPr="00DD09CC">
                        <w:t>Le matériel de chantier laissé sur la voie publique vient limiter fortement la largeur du cheminement piéton.</w:t>
                      </w:r>
                    </w:p>
                    <w:p w14:paraId="5AE86A14" w14:textId="77777777" w:rsidR="00B74792" w:rsidRPr="000A4D61" w:rsidRDefault="00B74792" w:rsidP="00B74792">
                      <w:pPr>
                        <w:pStyle w:val="Lgende1"/>
                      </w:pPr>
                      <w:r>
                        <w:t>© CAWaB</w:t>
                      </w:r>
                    </w:p>
                  </w:txbxContent>
                </v:textbox>
                <w10:wrap type="through"/>
              </v:shape>
            </w:pict>
          </mc:Fallback>
        </mc:AlternateContent>
      </w:r>
      <w:r w:rsidR="00B74792" w:rsidRPr="00B74792">
        <w:rPr>
          <w:rFonts w:eastAsia="Times New Roman" w:cs="Times New Roman"/>
          <w:noProof/>
        </w:rPr>
        <w:drawing>
          <wp:inline distT="0" distB="0" distL="0" distR="0" wp14:anchorId="037DEF0E" wp14:editId="4BD46E1C">
            <wp:extent cx="3081097" cy="2052063"/>
            <wp:effectExtent l="0" t="0" r="5080" b="5715"/>
            <wp:docPr id="25" name="Image 25"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Illustr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2857" cy="2086536"/>
                    </a:xfrm>
                    <a:prstGeom prst="rect">
                      <a:avLst/>
                    </a:prstGeom>
                    <a:noFill/>
                    <a:ln>
                      <a:noFill/>
                    </a:ln>
                  </pic:spPr>
                </pic:pic>
              </a:graphicData>
            </a:graphic>
          </wp:inline>
        </w:drawing>
      </w:r>
    </w:p>
    <w:p w14:paraId="09D93DCB" w14:textId="77777777" w:rsidR="00B74792" w:rsidRPr="00B74792" w:rsidRDefault="00B74792" w:rsidP="00B74792">
      <w:pPr>
        <w:spacing w:line="360" w:lineRule="auto"/>
        <w:ind w:left="720"/>
        <w:contextualSpacing/>
        <w:jc w:val="both"/>
        <w:rPr>
          <w:rFonts w:eastAsia="Times New Roman" w:cs="Times New Roman"/>
        </w:rPr>
      </w:pPr>
    </w:p>
    <w:p w14:paraId="6E244B5E" w14:textId="77777777" w:rsidR="00B74792" w:rsidRPr="00B74792" w:rsidRDefault="00B74792" w:rsidP="00B74792">
      <w:pPr>
        <w:spacing w:line="360" w:lineRule="auto"/>
        <w:ind w:left="720"/>
        <w:contextualSpacing/>
        <w:jc w:val="both"/>
        <w:rPr>
          <w:rFonts w:eastAsia="Times New Roman" w:cs="Times New Roman"/>
        </w:rPr>
      </w:pPr>
    </w:p>
    <w:p w14:paraId="016C3EF4" w14:textId="77777777" w:rsidR="00B74792" w:rsidRPr="00B74792" w:rsidRDefault="00B74792" w:rsidP="00B74792">
      <w:pPr>
        <w:spacing w:line="360" w:lineRule="auto"/>
        <w:ind w:left="720"/>
        <w:contextualSpacing/>
        <w:jc w:val="both"/>
        <w:rPr>
          <w:rFonts w:eastAsia="Times New Roman" w:cs="Times New Roman"/>
        </w:rPr>
      </w:pPr>
    </w:p>
    <w:p w14:paraId="30B7B609" w14:textId="77777777" w:rsidR="00B74792" w:rsidRPr="00B74792" w:rsidRDefault="00B74792" w:rsidP="00B74792">
      <w:pPr>
        <w:spacing w:line="360" w:lineRule="auto"/>
        <w:ind w:left="720"/>
        <w:contextualSpacing/>
        <w:jc w:val="both"/>
        <w:rPr>
          <w:rFonts w:eastAsia="Times New Roman" w:cs="Times New Roman"/>
        </w:rPr>
      </w:pPr>
    </w:p>
    <w:p w14:paraId="12CF553C"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b/>
          <w:bCs/>
        </w:rPr>
        <w:t>Garantir un libre passage en hauteur</w:t>
      </w:r>
      <w:r w:rsidRPr="00B74792">
        <w:rPr>
          <w:rFonts w:eastAsia="Times New Roman" w:cs="Times New Roman"/>
        </w:rPr>
        <w:t> : 2,20 m sur toute la largeur du cheminement ;</w:t>
      </w:r>
    </w:p>
    <w:p w14:paraId="3705953C"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b/>
          <w:bCs/>
        </w:rPr>
        <w:lastRenderedPageBreak/>
        <w:t>Adapter le revêtement</w:t>
      </w:r>
      <w:r w:rsidRPr="00B74792">
        <w:rPr>
          <w:rFonts w:eastAsia="Times New Roman" w:cs="Times New Roman"/>
        </w:rPr>
        <w:t xml:space="preserve"> à l’usage d’aides à la mobilité (chaises roulantes, déambulateurs ,…) : </w:t>
      </w:r>
    </w:p>
    <w:p w14:paraId="6C3AE3FE" w14:textId="77777777" w:rsidR="00B74792" w:rsidRPr="00B74792" w:rsidRDefault="00B74792" w:rsidP="00B74792">
      <w:pPr>
        <w:numPr>
          <w:ilvl w:val="1"/>
          <w:numId w:val="2"/>
        </w:numPr>
        <w:spacing w:line="360" w:lineRule="auto"/>
        <w:contextualSpacing/>
        <w:jc w:val="both"/>
        <w:rPr>
          <w:rFonts w:eastAsia="Times New Roman" w:cs="Times New Roman"/>
        </w:rPr>
      </w:pPr>
      <w:r w:rsidRPr="00B74792">
        <w:rPr>
          <w:rFonts w:eastAsia="Times New Roman" w:cs="Times New Roman"/>
        </w:rPr>
        <w:t>Maintenir le revêtement d’origine ou prévoir une solution temporaire (par exemple en béton stabilisé);</w:t>
      </w:r>
    </w:p>
    <w:p w14:paraId="2A496A7B" w14:textId="77777777" w:rsidR="00B74792" w:rsidRPr="00B74792" w:rsidRDefault="00B74792" w:rsidP="00B74792">
      <w:pPr>
        <w:numPr>
          <w:ilvl w:val="1"/>
          <w:numId w:val="2"/>
        </w:numPr>
        <w:spacing w:line="360" w:lineRule="auto"/>
        <w:contextualSpacing/>
        <w:jc w:val="both"/>
        <w:rPr>
          <w:rFonts w:eastAsia="Times New Roman" w:cs="Times New Roman"/>
        </w:rPr>
      </w:pPr>
      <w:r w:rsidRPr="00B74792">
        <w:rPr>
          <w:rFonts w:eastAsia="Times New Roman" w:cs="Times New Roman"/>
        </w:rPr>
        <w:t>Utiliser des panneaux rigides non glissants, biseautés à chaque extrémité, de largeur égale à celle du cheminement, sans espace ni ressaut aux jointures entre les panneaux, fixés dans le sol ;</w:t>
      </w:r>
    </w:p>
    <w:p w14:paraId="5D86B70A" w14:textId="77777777" w:rsidR="00B74792" w:rsidRPr="00B74792" w:rsidRDefault="00B74792" w:rsidP="00B74792">
      <w:pPr>
        <w:numPr>
          <w:ilvl w:val="1"/>
          <w:numId w:val="2"/>
        </w:numPr>
        <w:spacing w:line="360" w:lineRule="auto"/>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75648" behindDoc="0" locked="0" layoutInCell="1" allowOverlap="1" wp14:anchorId="27C843E3" wp14:editId="48E11BAE">
                <wp:simplePos x="0" y="0"/>
                <wp:positionH relativeFrom="column">
                  <wp:posOffset>3114675</wp:posOffset>
                </wp:positionH>
                <wp:positionV relativeFrom="paragraph">
                  <wp:posOffset>2115820</wp:posOffset>
                </wp:positionV>
                <wp:extent cx="2881630" cy="762000"/>
                <wp:effectExtent l="0" t="0" r="0" b="0"/>
                <wp:wrapThrough wrapText="bothSides">
                  <wp:wrapPolygon edited="0">
                    <wp:start x="0" y="0"/>
                    <wp:lineTo x="0" y="21060"/>
                    <wp:lineTo x="21419" y="21060"/>
                    <wp:lineTo x="21419" y="0"/>
                    <wp:lineTo x="0" y="0"/>
                  </wp:wrapPolygon>
                </wp:wrapThrough>
                <wp:docPr id="20" name="Zone de texte 20"/>
                <wp:cNvGraphicFramePr/>
                <a:graphic xmlns:a="http://schemas.openxmlformats.org/drawingml/2006/main">
                  <a:graphicData uri="http://schemas.microsoft.com/office/word/2010/wordprocessingShape">
                    <wps:wsp>
                      <wps:cNvSpPr txBox="1"/>
                      <wps:spPr>
                        <a:xfrm>
                          <a:off x="0" y="0"/>
                          <a:ext cx="2881630" cy="762000"/>
                        </a:xfrm>
                        <a:prstGeom prst="rect">
                          <a:avLst/>
                        </a:prstGeom>
                        <a:solidFill>
                          <a:prstClr val="white"/>
                        </a:solidFill>
                        <a:ln>
                          <a:noFill/>
                        </a:ln>
                      </wps:spPr>
                      <wps:txbx>
                        <w:txbxContent>
                          <w:p w14:paraId="213A5663" w14:textId="69D16079" w:rsidR="00B74792" w:rsidRDefault="0024668F" w:rsidP="00B74792">
                            <w:pPr>
                              <w:pStyle w:val="Lgende1"/>
                            </w:pPr>
                            <w:r>
                              <w:t>Cheminement piéton sur sol meuble avec des bordures, obstacles, etc.</w:t>
                            </w:r>
                          </w:p>
                          <w:p w14:paraId="5610D4A0" w14:textId="77777777" w:rsidR="00B74792" w:rsidRPr="000A4D61" w:rsidRDefault="00B74792" w:rsidP="00B74792">
                            <w:pPr>
                              <w:pStyle w:val="Lgende1"/>
                            </w:pPr>
                            <w:r>
                              <w:t>© CAWaB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3E3" id="Zone de texte 20" o:spid="_x0000_s1033" type="#_x0000_t202" style="position:absolute;left:0;text-align:left;margin-left:245.25pt;margin-top:166.6pt;width:226.9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" stroked="f">
                <v:textbox inset="0,0,0,0">
                  <w:txbxContent>
                    <w:p w14:paraId="213A5663" w14:textId="69D16079" w:rsidR="00B74792" w:rsidRDefault="0024668F" w:rsidP="00B74792">
                      <w:pPr>
                        <w:pStyle w:val="Lgende1"/>
                      </w:pPr>
                      <w:r>
                        <w:t>Cheminement piéton sur sol meuble avec des bordures, obstacles, etc.</w:t>
                      </w:r>
                    </w:p>
                    <w:p w14:paraId="5610D4A0" w14:textId="77777777" w:rsidR="00B74792" w:rsidRPr="000A4D61" w:rsidRDefault="00B74792" w:rsidP="00B74792">
                      <w:pPr>
                        <w:pStyle w:val="Lgende1"/>
                      </w:pPr>
                      <w:r>
                        <w:t>© CAWaB</w:t>
                      </w:r>
                    </w:p>
                  </w:txbxContent>
                </v:textbox>
                <w10:wrap type="through"/>
              </v:shape>
            </w:pict>
          </mc:Fallback>
        </mc:AlternateContent>
      </w:r>
      <w:r w:rsidRPr="00B74792">
        <w:rPr>
          <w:rFonts w:eastAsia="Times New Roman" w:cs="Times New Roman"/>
        </w:rPr>
        <w:t>Recourir à des bandes en caoutchouc ou des tapis antidérapants.</w:t>
      </w:r>
    </w:p>
    <w:p w14:paraId="1428E9FB" w14:textId="77777777" w:rsidR="00B74792" w:rsidRPr="00B74792" w:rsidRDefault="00B74792" w:rsidP="00B74792">
      <w:pPr>
        <w:spacing w:line="360" w:lineRule="auto"/>
        <w:ind w:left="1440"/>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74624" behindDoc="0" locked="0" layoutInCell="1" allowOverlap="1" wp14:anchorId="7EEFAF3C" wp14:editId="4C228682">
                <wp:simplePos x="0" y="0"/>
                <wp:positionH relativeFrom="column">
                  <wp:posOffset>3139440</wp:posOffset>
                </wp:positionH>
                <wp:positionV relativeFrom="paragraph">
                  <wp:posOffset>4964430</wp:posOffset>
                </wp:positionV>
                <wp:extent cx="2903855" cy="635"/>
                <wp:effectExtent l="0" t="0" r="0" b="9525"/>
                <wp:wrapThrough wrapText="bothSides">
                  <wp:wrapPolygon edited="0">
                    <wp:start x="0" y="0"/>
                    <wp:lineTo x="0" y="21346"/>
                    <wp:lineTo x="21397" y="21346"/>
                    <wp:lineTo x="21397"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2903855" cy="635"/>
                        </a:xfrm>
                        <a:prstGeom prst="rect">
                          <a:avLst/>
                        </a:prstGeom>
                        <a:solidFill>
                          <a:prstClr val="white"/>
                        </a:solidFill>
                        <a:ln>
                          <a:noFill/>
                        </a:ln>
                      </wps:spPr>
                      <wps:txbx>
                        <w:txbxContent>
                          <w:p w14:paraId="5EB9F4F6" w14:textId="206EE3AA" w:rsidR="00B74792" w:rsidRDefault="00B74792" w:rsidP="00B74792">
                            <w:pPr>
                              <w:pStyle w:val="Lgende1"/>
                            </w:pPr>
                            <w:r w:rsidRPr="00A55E28">
                              <w:t>Largeur du libre passage et revêtement inadaptés</w:t>
                            </w:r>
                            <w:r w:rsidR="0024668F">
                              <w:t>.</w:t>
                            </w:r>
                          </w:p>
                          <w:p w14:paraId="1EF75E5B" w14:textId="77777777" w:rsidR="00B74792" w:rsidRPr="000A4D61" w:rsidRDefault="00B74792" w:rsidP="00B74792">
                            <w:pPr>
                              <w:pStyle w:val="Lgende1"/>
                            </w:pPr>
                            <w:r>
                              <w:t>© Atingo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EFAF3C" id="Zone de texte 14" o:spid="_x0000_s1034" type="#_x0000_t202" style="position:absolute;left:0;text-align:left;margin-left:247.2pt;margin-top:390.9pt;width:228.6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suGwIAAD8EAAAOAAAAZHJzL2Uyb0RvYy54bWysU8Fu2zAMvQ/YPwi6L05SpO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" stroked="f">
                <v:textbox style="mso-fit-shape-to-text:t" inset="0,0,0,0">
                  <w:txbxContent>
                    <w:p w14:paraId="5EB9F4F6" w14:textId="206EE3AA" w:rsidR="00B74792" w:rsidRDefault="00B74792" w:rsidP="00B74792">
                      <w:pPr>
                        <w:pStyle w:val="Lgende1"/>
                      </w:pPr>
                      <w:r w:rsidRPr="00A55E28">
                        <w:t>Largeur du libre passage et revêtement inadaptés</w:t>
                      </w:r>
                      <w:r w:rsidR="0024668F">
                        <w:t>.</w:t>
                      </w:r>
                    </w:p>
                    <w:p w14:paraId="1EF75E5B" w14:textId="77777777" w:rsidR="00B74792" w:rsidRPr="000A4D61" w:rsidRDefault="00B74792" w:rsidP="00B74792">
                      <w:pPr>
                        <w:pStyle w:val="Lgende1"/>
                      </w:pPr>
                      <w:r>
                        <w:t>© Atingo</w:t>
                      </w:r>
                    </w:p>
                  </w:txbxContent>
                </v:textbox>
                <w10:wrap type="through"/>
              </v:shape>
            </w:pict>
          </mc:Fallback>
        </mc:AlternateContent>
      </w:r>
      <w:r w:rsidRPr="00B74792">
        <w:rPr>
          <w:rFonts w:eastAsia="Times New Roman" w:cs="Times New Roman"/>
          <w:noProof/>
        </w:rPr>
        <w:drawing>
          <wp:anchor distT="0" distB="0" distL="114300" distR="114300" simplePos="0" relativeHeight="251660288" behindDoc="1" locked="0" layoutInCell="1" allowOverlap="1" wp14:anchorId="638F10DA" wp14:editId="47842C42">
            <wp:simplePos x="0" y="0"/>
            <wp:positionH relativeFrom="column">
              <wp:posOffset>505054</wp:posOffset>
            </wp:positionH>
            <wp:positionV relativeFrom="paragraph">
              <wp:posOffset>609</wp:posOffset>
            </wp:positionV>
            <wp:extent cx="2360295" cy="3147060"/>
            <wp:effectExtent l="0" t="0" r="1905" b="0"/>
            <wp:wrapTopAndBottom/>
            <wp:docPr id="18" name="Image 18"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Illustr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0295" cy="3147060"/>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w:drawing>
          <wp:anchor distT="0" distB="0" distL="114300" distR="114300" simplePos="0" relativeHeight="251673600" behindDoc="0" locked="0" layoutInCell="1" allowOverlap="1" wp14:anchorId="77AC9E1A" wp14:editId="195CE71E">
            <wp:simplePos x="0" y="0"/>
            <wp:positionH relativeFrom="column">
              <wp:posOffset>3088285</wp:posOffset>
            </wp:positionH>
            <wp:positionV relativeFrom="paragraph">
              <wp:posOffset>2835351</wp:posOffset>
            </wp:positionV>
            <wp:extent cx="2772410" cy="2078990"/>
            <wp:effectExtent l="0" t="0" r="8890" b="0"/>
            <wp:wrapTopAndBottom/>
            <wp:docPr id="13" name="Image 13"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llustr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2410" cy="2078990"/>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w:drawing>
          <wp:anchor distT="0" distB="0" distL="114300" distR="114300" simplePos="0" relativeHeight="251669504" behindDoc="0" locked="0" layoutInCell="1" allowOverlap="1" wp14:anchorId="388C898D" wp14:editId="61E1D70B">
            <wp:simplePos x="0" y="0"/>
            <wp:positionH relativeFrom="margin">
              <wp:posOffset>3121660</wp:posOffset>
            </wp:positionH>
            <wp:positionV relativeFrom="paragraph">
              <wp:posOffset>508</wp:posOffset>
            </wp:positionV>
            <wp:extent cx="2787015" cy="1854835"/>
            <wp:effectExtent l="0" t="0" r="0" b="0"/>
            <wp:wrapTopAndBottom/>
            <wp:docPr id="4" name="Image 4"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llustr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01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mc:AlternateContent>
          <mc:Choice Requires="wps">
            <w:drawing>
              <wp:anchor distT="0" distB="0" distL="114300" distR="114300" simplePos="0" relativeHeight="251661312" behindDoc="0" locked="0" layoutInCell="1" allowOverlap="1" wp14:anchorId="5EBEA7A6" wp14:editId="5332751B">
                <wp:simplePos x="0" y="0"/>
                <wp:positionH relativeFrom="column">
                  <wp:posOffset>500507</wp:posOffset>
                </wp:positionH>
                <wp:positionV relativeFrom="paragraph">
                  <wp:posOffset>3245587</wp:posOffset>
                </wp:positionV>
                <wp:extent cx="2360295" cy="635"/>
                <wp:effectExtent l="0" t="0" r="0" b="0"/>
                <wp:wrapThrough wrapText="bothSides">
                  <wp:wrapPolygon edited="0">
                    <wp:start x="0" y="0"/>
                    <wp:lineTo x="0" y="21600"/>
                    <wp:lineTo x="21600" y="21600"/>
                    <wp:lineTo x="21600" y="0"/>
                  </wp:wrapPolygon>
                </wp:wrapThrough>
                <wp:docPr id="19" name="Zone de texte 19"/>
                <wp:cNvGraphicFramePr/>
                <a:graphic xmlns:a="http://schemas.openxmlformats.org/drawingml/2006/main">
                  <a:graphicData uri="http://schemas.microsoft.com/office/word/2010/wordprocessingShape">
                    <wps:wsp>
                      <wps:cNvSpPr txBox="1"/>
                      <wps:spPr>
                        <a:xfrm>
                          <a:off x="0" y="0"/>
                          <a:ext cx="2360295" cy="635"/>
                        </a:xfrm>
                        <a:prstGeom prst="rect">
                          <a:avLst/>
                        </a:prstGeom>
                        <a:solidFill>
                          <a:prstClr val="white"/>
                        </a:solidFill>
                        <a:ln>
                          <a:noFill/>
                        </a:ln>
                      </wps:spPr>
                      <wps:txbx>
                        <w:txbxContent>
                          <w:p w14:paraId="12EB8C7F" w14:textId="4F981102" w:rsidR="00B74792" w:rsidRDefault="00B74792" w:rsidP="00B74792">
                            <w:pPr>
                              <w:pStyle w:val="Lgende1"/>
                            </w:pPr>
                            <w:r w:rsidRPr="00BA3DC1">
                              <w:t>Panneaux et plaques inadaptés qui représentent des obstacles dans le couloir de contournement</w:t>
                            </w:r>
                            <w:r>
                              <w:t>.</w:t>
                            </w:r>
                          </w:p>
                          <w:p w14:paraId="7179A9E4" w14:textId="77777777" w:rsidR="00B74792" w:rsidRPr="000A4D61" w:rsidRDefault="00B74792" w:rsidP="00B74792">
                            <w:pPr>
                              <w:pStyle w:val="Lgende1"/>
                            </w:pPr>
                            <w:r>
                              <w:t>© Atingo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BEA7A6" id="Zone de texte 19" o:spid="_x0000_s1035" type="#_x0000_t202" style="position:absolute;left:0;text-align:left;margin-left:39.4pt;margin-top:255.55pt;width:185.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" stroked="f">
                <v:textbox style="mso-fit-shape-to-text:t" inset="0,0,0,0">
                  <w:txbxContent>
                    <w:p w14:paraId="12EB8C7F" w14:textId="4F981102" w:rsidR="00B74792" w:rsidRDefault="00B74792" w:rsidP="00B74792">
                      <w:pPr>
                        <w:pStyle w:val="Lgende1"/>
                      </w:pPr>
                      <w:r w:rsidRPr="00BA3DC1">
                        <w:t>Panneaux et plaques inadaptés qui représentent des obstacles dans le couloir de contournement</w:t>
                      </w:r>
                      <w:r>
                        <w:t>.</w:t>
                      </w:r>
                    </w:p>
                    <w:p w14:paraId="7179A9E4" w14:textId="77777777" w:rsidR="00B74792" w:rsidRPr="000A4D61" w:rsidRDefault="00B74792" w:rsidP="00B74792">
                      <w:pPr>
                        <w:pStyle w:val="Lgende1"/>
                      </w:pPr>
                      <w:r>
                        <w:t>© Atingo</w:t>
                      </w:r>
                    </w:p>
                  </w:txbxContent>
                </v:textbox>
                <w10:wrap type="through"/>
              </v:shape>
            </w:pict>
          </mc:Fallback>
        </mc:AlternateContent>
      </w:r>
    </w:p>
    <w:p w14:paraId="00A4F284" w14:textId="77777777" w:rsidR="00B74792" w:rsidRPr="00B74792" w:rsidRDefault="00B74792" w:rsidP="00B74792">
      <w:pPr>
        <w:spacing w:line="360" w:lineRule="auto"/>
        <w:jc w:val="both"/>
        <w:rPr>
          <w:rFonts w:eastAsia="Times New Roman" w:cs="Times New Roman"/>
          <w:b/>
          <w:bCs/>
        </w:rPr>
      </w:pPr>
    </w:p>
    <w:p w14:paraId="52F86B7F" w14:textId="77777777" w:rsidR="00B74792" w:rsidRPr="00B74792" w:rsidRDefault="00B74792" w:rsidP="00B74792">
      <w:pPr>
        <w:spacing w:line="360" w:lineRule="auto"/>
        <w:ind w:left="720"/>
        <w:contextualSpacing/>
        <w:jc w:val="both"/>
        <w:rPr>
          <w:rFonts w:eastAsia="Times New Roman" w:cs="Times New Roman"/>
        </w:rPr>
      </w:pPr>
    </w:p>
    <w:p w14:paraId="1F40D429" w14:textId="77777777" w:rsidR="00B74792" w:rsidRPr="00B74792" w:rsidRDefault="00B74792" w:rsidP="00B74792">
      <w:pPr>
        <w:spacing w:line="360" w:lineRule="auto"/>
        <w:ind w:left="720"/>
        <w:contextualSpacing/>
        <w:jc w:val="both"/>
        <w:rPr>
          <w:rFonts w:eastAsia="Times New Roman" w:cs="Times New Roman"/>
        </w:rPr>
      </w:pPr>
    </w:p>
    <w:p w14:paraId="1517F2DA" w14:textId="77777777" w:rsidR="00B74792" w:rsidRPr="00B74792" w:rsidRDefault="00B74792" w:rsidP="00B74792">
      <w:pPr>
        <w:spacing w:line="360" w:lineRule="auto"/>
        <w:ind w:left="720"/>
        <w:contextualSpacing/>
        <w:jc w:val="both"/>
        <w:rPr>
          <w:rFonts w:eastAsia="Times New Roman" w:cs="Times New Roman"/>
        </w:rPr>
      </w:pPr>
    </w:p>
    <w:p w14:paraId="03E5AC1C" w14:textId="77777777" w:rsidR="00B74792" w:rsidRDefault="00B74792">
      <w:pPr>
        <w:rPr>
          <w:rFonts w:eastAsia="Times New Roman" w:cs="Times New Roman"/>
          <w:b/>
          <w:bCs/>
        </w:rPr>
      </w:pPr>
      <w:r>
        <w:rPr>
          <w:rFonts w:eastAsia="Times New Roman" w:cs="Times New Roman"/>
          <w:b/>
          <w:bCs/>
        </w:rPr>
        <w:br w:type="page"/>
      </w:r>
    </w:p>
    <w:p w14:paraId="52CC5363" w14:textId="26902B9B" w:rsidR="00B74792" w:rsidRPr="00B74792" w:rsidRDefault="00B74792" w:rsidP="00B74792">
      <w:pPr>
        <w:numPr>
          <w:ilvl w:val="0"/>
          <w:numId w:val="8"/>
        </w:numPr>
        <w:spacing w:line="360" w:lineRule="auto"/>
        <w:contextualSpacing/>
        <w:jc w:val="both"/>
        <w:rPr>
          <w:rFonts w:eastAsia="Times New Roman" w:cs="Times New Roman"/>
        </w:rPr>
      </w:pPr>
      <w:r w:rsidRPr="00B74792">
        <w:rPr>
          <w:rFonts w:eastAsia="Times New Roman" w:cs="Times New Roman"/>
          <w:b/>
          <w:bCs/>
        </w:rPr>
        <w:lastRenderedPageBreak/>
        <w:t xml:space="preserve">Bordures et pentes : </w:t>
      </w:r>
    </w:p>
    <w:p w14:paraId="03A7CDAB" w14:textId="77777777" w:rsidR="00B74792" w:rsidRPr="00B74792" w:rsidRDefault="00B74792" w:rsidP="00B74792">
      <w:pPr>
        <w:numPr>
          <w:ilvl w:val="1"/>
          <w:numId w:val="2"/>
        </w:numPr>
        <w:spacing w:line="360" w:lineRule="auto"/>
        <w:contextualSpacing/>
        <w:jc w:val="both"/>
        <w:rPr>
          <w:rFonts w:eastAsia="Times New Roman" w:cs="Times New Roman"/>
        </w:rPr>
      </w:pPr>
      <w:r w:rsidRPr="00B74792">
        <w:rPr>
          <w:rFonts w:eastAsia="Times New Roman" w:cs="Times New Roman"/>
        </w:rPr>
        <w:t xml:space="preserve">Assurer que la zone piétonne soit de plain-pied et sans ressaut (max 2cm). </w:t>
      </w:r>
    </w:p>
    <w:p w14:paraId="5789BE49" w14:textId="77777777" w:rsidR="00B74792" w:rsidRPr="00B74792" w:rsidRDefault="00B74792" w:rsidP="00B74792">
      <w:pPr>
        <w:numPr>
          <w:ilvl w:val="1"/>
          <w:numId w:val="2"/>
        </w:numPr>
        <w:spacing w:line="360" w:lineRule="auto"/>
        <w:contextualSpacing/>
        <w:jc w:val="both"/>
        <w:rPr>
          <w:rFonts w:eastAsia="Times New Roman" w:cs="Times New Roman"/>
        </w:rPr>
      </w:pPr>
      <w:r w:rsidRPr="00B74792">
        <w:rPr>
          <w:rFonts w:eastAsia="Times New Roman" w:cs="Times New Roman"/>
        </w:rPr>
        <w:t>Dans le cas contraire, prévoir un plan incliné respectant les caractéristiques suivantes :</w:t>
      </w:r>
    </w:p>
    <w:p w14:paraId="5A55D3F4" w14:textId="77777777" w:rsidR="00B74792" w:rsidRPr="00B74792" w:rsidRDefault="00B74792" w:rsidP="00B74792">
      <w:pPr>
        <w:numPr>
          <w:ilvl w:val="2"/>
          <w:numId w:val="2"/>
        </w:numPr>
        <w:spacing w:line="360" w:lineRule="auto"/>
        <w:contextualSpacing/>
        <w:jc w:val="both"/>
        <w:rPr>
          <w:rFonts w:eastAsia="Times New Roman" w:cs="Times New Roman"/>
        </w:rPr>
      </w:pPr>
      <w:r w:rsidRPr="00B74792">
        <w:rPr>
          <w:rFonts w:eastAsia="Times New Roman" w:cs="Times New Roman"/>
        </w:rPr>
        <w:t>le dévers est de 2% maximum ;</w:t>
      </w:r>
    </w:p>
    <w:p w14:paraId="29B124E3" w14:textId="77777777" w:rsidR="00B74792" w:rsidRPr="00B74792" w:rsidRDefault="00B74792" w:rsidP="00B74792">
      <w:pPr>
        <w:numPr>
          <w:ilvl w:val="2"/>
          <w:numId w:val="2"/>
        </w:numPr>
        <w:spacing w:line="360" w:lineRule="auto"/>
        <w:contextualSpacing/>
        <w:jc w:val="both"/>
        <w:rPr>
          <w:rFonts w:eastAsia="Times New Roman" w:cs="Times New Roman"/>
        </w:rPr>
      </w:pPr>
      <w:r w:rsidRPr="00B74792">
        <w:rPr>
          <w:rFonts w:eastAsia="Times New Roman" w:cs="Times New Roman"/>
        </w:rPr>
        <w:t>ne présente aucun ressaut entre le sol et le plan incliné</w:t>
      </w:r>
    </w:p>
    <w:p w14:paraId="0BE0EBDD" w14:textId="77777777" w:rsidR="00B74792" w:rsidRPr="00B74792" w:rsidRDefault="00B74792" w:rsidP="00B74792">
      <w:pPr>
        <w:numPr>
          <w:ilvl w:val="2"/>
          <w:numId w:val="2"/>
        </w:numPr>
        <w:spacing w:line="360" w:lineRule="auto"/>
        <w:contextualSpacing/>
        <w:jc w:val="both"/>
        <w:rPr>
          <w:rFonts w:eastAsia="Times New Roman" w:cs="Times New Roman"/>
        </w:rPr>
      </w:pPr>
      <w:r w:rsidRPr="00B74792">
        <w:rPr>
          <w:rFonts w:eastAsia="Times New Roman" w:cs="Times New Roman"/>
        </w:rPr>
        <w:t>lorsqu’une pente en long est nécessaire, elle est idéalement inférieure ou égale à 5% pour une longueur maximale de 10m.</w:t>
      </w:r>
    </w:p>
    <w:p w14:paraId="4EC53721" w14:textId="77777777" w:rsidR="00B74792" w:rsidRPr="00B74792" w:rsidRDefault="00B74792" w:rsidP="00B74792">
      <w:pPr>
        <w:numPr>
          <w:ilvl w:val="2"/>
          <w:numId w:val="2"/>
        </w:numPr>
        <w:spacing w:line="360" w:lineRule="auto"/>
        <w:contextualSpacing/>
        <w:jc w:val="both"/>
        <w:rPr>
          <w:rFonts w:eastAsia="Times New Roman" w:cs="Times New Roman"/>
        </w:rPr>
      </w:pPr>
      <w:r w:rsidRPr="00B74792">
        <w:rPr>
          <w:rFonts w:eastAsia="Times New Roman" w:cs="Times New Roman"/>
        </w:rPr>
        <w:t>En cas d’impossibilité technique, les pentes suivantes sont exceptionnellement tolérées et envisagées successivement dans l’ordre ci-après :</w:t>
      </w:r>
    </w:p>
    <w:p w14:paraId="7EE0CF84" w14:textId="77777777" w:rsidR="00B74792" w:rsidRPr="00B74792" w:rsidRDefault="00B74792" w:rsidP="00B74792">
      <w:pPr>
        <w:numPr>
          <w:ilvl w:val="3"/>
          <w:numId w:val="2"/>
        </w:numPr>
        <w:spacing w:line="360" w:lineRule="auto"/>
        <w:contextualSpacing/>
        <w:jc w:val="both"/>
        <w:rPr>
          <w:rFonts w:eastAsia="Times New Roman" w:cs="Times New Roman"/>
        </w:rPr>
      </w:pPr>
      <w:r w:rsidRPr="00B74792">
        <w:rPr>
          <w:rFonts w:eastAsia="Times New Roman" w:cs="Times New Roman"/>
        </w:rPr>
        <w:t>7% maximum pour une longueur maximale de 5 m ;</w:t>
      </w:r>
    </w:p>
    <w:p w14:paraId="1185F5B0" w14:textId="77777777" w:rsidR="00B74792" w:rsidRPr="00B74792" w:rsidRDefault="00B74792" w:rsidP="00B74792">
      <w:pPr>
        <w:numPr>
          <w:ilvl w:val="3"/>
          <w:numId w:val="2"/>
        </w:numPr>
        <w:spacing w:line="360" w:lineRule="auto"/>
        <w:contextualSpacing/>
        <w:jc w:val="both"/>
        <w:rPr>
          <w:rFonts w:eastAsia="Times New Roman" w:cs="Times New Roman"/>
        </w:rPr>
      </w:pPr>
      <w:r w:rsidRPr="00B74792">
        <w:rPr>
          <w:rFonts w:eastAsia="Times New Roman" w:cs="Times New Roman"/>
        </w:rPr>
        <w:t>8% maximum pour une longueur maximale de 2 m ;</w:t>
      </w:r>
    </w:p>
    <w:p w14:paraId="5B2F28CB" w14:textId="77777777" w:rsidR="00B74792" w:rsidRPr="00B74792" w:rsidRDefault="00B74792" w:rsidP="00B74792">
      <w:pPr>
        <w:numPr>
          <w:ilvl w:val="3"/>
          <w:numId w:val="2"/>
        </w:numPr>
        <w:spacing w:line="360" w:lineRule="auto"/>
        <w:contextualSpacing/>
        <w:jc w:val="both"/>
        <w:rPr>
          <w:rFonts w:eastAsia="Times New Roman" w:cs="Times New Roman"/>
        </w:rPr>
      </w:pPr>
      <w:r w:rsidRPr="00B74792">
        <w:rPr>
          <w:rFonts w:eastAsia="Times New Roman" w:cs="Times New Roman"/>
        </w:rPr>
        <w:t>12% maximum pour une longueur maximale de 50 cm ;</w:t>
      </w:r>
    </w:p>
    <w:p w14:paraId="3B3CD501" w14:textId="77777777" w:rsidR="00B74792" w:rsidRPr="00B74792" w:rsidRDefault="00B74792" w:rsidP="00B74792">
      <w:pPr>
        <w:numPr>
          <w:ilvl w:val="2"/>
          <w:numId w:val="2"/>
        </w:numPr>
        <w:spacing w:line="360" w:lineRule="auto"/>
        <w:contextualSpacing/>
        <w:jc w:val="both"/>
        <w:rPr>
          <w:rFonts w:eastAsia="Times New Roman" w:cs="Times New Roman"/>
        </w:rPr>
      </w:pPr>
      <w:r w:rsidRPr="00B74792">
        <w:rPr>
          <w:rFonts w:eastAsia="Times New Roman" w:cs="Times New Roman"/>
          <w:noProof/>
        </w:rPr>
        <w:drawing>
          <wp:anchor distT="0" distB="0" distL="114300" distR="114300" simplePos="0" relativeHeight="251693056" behindDoc="0" locked="0" layoutInCell="1" allowOverlap="1" wp14:anchorId="51C36992" wp14:editId="0FEFBD6F">
            <wp:simplePos x="0" y="0"/>
            <wp:positionH relativeFrom="column">
              <wp:posOffset>3917950</wp:posOffset>
            </wp:positionH>
            <wp:positionV relativeFrom="paragraph">
              <wp:posOffset>494665</wp:posOffset>
            </wp:positionV>
            <wp:extent cx="2562225" cy="1708150"/>
            <wp:effectExtent l="0" t="0" r="9525" b="6350"/>
            <wp:wrapThrough wrapText="bothSides">
              <wp:wrapPolygon edited="0">
                <wp:start x="0" y="0"/>
                <wp:lineTo x="0" y="21439"/>
                <wp:lineTo x="21520" y="21439"/>
                <wp:lineTo x="21520" y="0"/>
                <wp:lineTo x="0" y="0"/>
              </wp:wrapPolygon>
            </wp:wrapThrough>
            <wp:docPr id="10" name="Image 10"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llustr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mc:AlternateContent>
          <mc:Choice Requires="wps">
            <w:drawing>
              <wp:anchor distT="0" distB="0" distL="114300" distR="114300" simplePos="0" relativeHeight="251680768" behindDoc="0" locked="0" layoutInCell="1" allowOverlap="1" wp14:anchorId="6B9CD4F1" wp14:editId="7AA224BF">
                <wp:simplePos x="0" y="0"/>
                <wp:positionH relativeFrom="margin">
                  <wp:posOffset>10795</wp:posOffset>
                </wp:positionH>
                <wp:positionV relativeFrom="paragraph">
                  <wp:posOffset>2301875</wp:posOffset>
                </wp:positionV>
                <wp:extent cx="3823335" cy="737235"/>
                <wp:effectExtent l="0" t="0" r="5715" b="5715"/>
                <wp:wrapThrough wrapText="bothSides">
                  <wp:wrapPolygon edited="0">
                    <wp:start x="0" y="0"/>
                    <wp:lineTo x="0" y="21209"/>
                    <wp:lineTo x="21525" y="21209"/>
                    <wp:lineTo x="21525"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823335" cy="737235"/>
                        </a:xfrm>
                        <a:prstGeom prst="rect">
                          <a:avLst/>
                        </a:prstGeom>
                        <a:solidFill>
                          <a:prstClr val="white"/>
                        </a:solidFill>
                        <a:ln>
                          <a:noFill/>
                        </a:ln>
                      </wps:spPr>
                      <wps:txbx>
                        <w:txbxContent>
                          <w:p w14:paraId="63779426" w14:textId="5920C533" w:rsidR="00B74792" w:rsidRDefault="00B74792" w:rsidP="00B74792">
                            <w:pPr>
                              <w:pStyle w:val="Lgende1"/>
                            </w:pPr>
                            <w:r>
                              <w:rPr>
                                <w:noProof/>
                              </w:rPr>
                              <w:t>Dispositifs</w:t>
                            </w:r>
                            <w:r>
                              <w:t xml:space="preserve"> de franchissement de bordures fixés dans le sol, sans ressaut, suffisamment large</w:t>
                            </w:r>
                            <w:r w:rsidR="0024668F">
                              <w:t>s</w:t>
                            </w:r>
                            <w:r>
                              <w:t xml:space="preserve"> et dont les pentes sont conformes.</w:t>
                            </w:r>
                          </w:p>
                          <w:p w14:paraId="7D7B6D9D" w14:textId="77777777" w:rsidR="00B74792" w:rsidRPr="00B27119" w:rsidRDefault="00B74792" w:rsidP="00B74792">
                            <w:pPr>
                              <w:pStyle w:val="Lgende1"/>
                            </w:pPr>
                            <w:r>
                              <w:t xml:space="preserve">© </w:t>
                            </w:r>
                            <w:proofErr w:type="spellStart"/>
                            <w:r>
                              <w:t>Altéo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D4F1" id="Zone de texte 31" o:spid="_x0000_s1036" type="#_x0000_t202" style="position:absolute;left:0;text-align:left;margin-left:.85pt;margin-top:181.25pt;width:301.05pt;height:58.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" stroked="f">
                <v:textbox inset="0,0,0,0">
                  <w:txbxContent>
                    <w:p w14:paraId="63779426" w14:textId="5920C533" w:rsidR="00B74792" w:rsidRDefault="00B74792" w:rsidP="00B74792">
                      <w:pPr>
                        <w:pStyle w:val="Lgende1"/>
                      </w:pPr>
                      <w:r>
                        <w:rPr>
                          <w:noProof/>
                        </w:rPr>
                        <w:t>Dispositifs</w:t>
                      </w:r>
                      <w:r>
                        <w:t xml:space="preserve"> de franchissement de bordures fixés dans le sol, sans ressaut, suffisamment large</w:t>
                      </w:r>
                      <w:r w:rsidR="0024668F">
                        <w:t>s</w:t>
                      </w:r>
                      <w:r>
                        <w:t xml:space="preserve"> et dont les pentes sont conformes.</w:t>
                      </w:r>
                    </w:p>
                    <w:p w14:paraId="7D7B6D9D" w14:textId="77777777" w:rsidR="00B74792" w:rsidRPr="00B27119" w:rsidRDefault="00B74792" w:rsidP="00B74792">
                      <w:pPr>
                        <w:pStyle w:val="Lgende1"/>
                      </w:pPr>
                      <w:r>
                        <w:t xml:space="preserve">© </w:t>
                      </w:r>
                      <w:proofErr w:type="spellStart"/>
                      <w:r>
                        <w:t>Altéo</w:t>
                      </w:r>
                      <w:proofErr w:type="spellEnd"/>
                    </w:p>
                  </w:txbxContent>
                </v:textbox>
                <w10:wrap type="through" anchorx="margin"/>
              </v:shape>
            </w:pict>
          </mc:Fallback>
        </mc:AlternateContent>
      </w:r>
      <w:r w:rsidRPr="00B74792">
        <w:rPr>
          <w:rFonts w:eastAsia="Times New Roman" w:cs="Times New Roman"/>
          <w:noProof/>
        </w:rPr>
        <mc:AlternateContent>
          <mc:Choice Requires="wps">
            <w:drawing>
              <wp:anchor distT="0" distB="0" distL="114300" distR="114300" simplePos="0" relativeHeight="251681792" behindDoc="0" locked="0" layoutInCell="1" allowOverlap="1" wp14:anchorId="3968B5B0" wp14:editId="010EF5FC">
                <wp:simplePos x="0" y="0"/>
                <wp:positionH relativeFrom="margin">
                  <wp:posOffset>3998595</wp:posOffset>
                </wp:positionH>
                <wp:positionV relativeFrom="paragraph">
                  <wp:posOffset>2278380</wp:posOffset>
                </wp:positionV>
                <wp:extent cx="2395855" cy="591185"/>
                <wp:effectExtent l="0" t="0" r="4445" b="0"/>
                <wp:wrapThrough wrapText="bothSides">
                  <wp:wrapPolygon edited="0">
                    <wp:start x="0" y="0"/>
                    <wp:lineTo x="0" y="20881"/>
                    <wp:lineTo x="21468" y="20881"/>
                    <wp:lineTo x="21468" y="0"/>
                    <wp:lineTo x="0" y="0"/>
                  </wp:wrapPolygon>
                </wp:wrapThrough>
                <wp:docPr id="32" name="Zone de texte 32"/>
                <wp:cNvGraphicFramePr/>
                <a:graphic xmlns:a="http://schemas.openxmlformats.org/drawingml/2006/main">
                  <a:graphicData uri="http://schemas.microsoft.com/office/word/2010/wordprocessingShape">
                    <wps:wsp>
                      <wps:cNvSpPr txBox="1"/>
                      <wps:spPr>
                        <a:xfrm>
                          <a:off x="0" y="0"/>
                          <a:ext cx="2395855" cy="591185"/>
                        </a:xfrm>
                        <a:prstGeom prst="rect">
                          <a:avLst/>
                        </a:prstGeom>
                        <a:solidFill>
                          <a:prstClr val="white"/>
                        </a:solidFill>
                        <a:ln>
                          <a:noFill/>
                        </a:ln>
                      </wps:spPr>
                      <wps:txbx>
                        <w:txbxContent>
                          <w:p w14:paraId="03290AE3" w14:textId="74592D1F" w:rsidR="00B74792" w:rsidRDefault="0024668F" w:rsidP="00B74792">
                            <w:pPr>
                              <w:pStyle w:val="Lgende1"/>
                              <w:rPr>
                                <w:noProof/>
                              </w:rPr>
                            </w:pPr>
                            <w:r>
                              <w:rPr>
                                <w:noProof/>
                              </w:rPr>
                              <w:t>Bordure non compensée par un plan incliné.</w:t>
                            </w:r>
                          </w:p>
                          <w:p w14:paraId="58935AD7" w14:textId="77777777" w:rsidR="00B74792" w:rsidRPr="003A4DCD" w:rsidRDefault="00B74792" w:rsidP="00B74792">
                            <w:pPr>
                              <w:pStyle w:val="Lgende1"/>
                              <w:rPr>
                                <w:noProof/>
                              </w:rPr>
                            </w:pPr>
                            <w:r>
                              <w:rPr>
                                <w:noProof/>
                              </w:rPr>
                              <w:t>© CAWaB</w:t>
                            </w:r>
                          </w:p>
                          <w:p w14:paraId="2810C2AD" w14:textId="77777777" w:rsidR="00B74792" w:rsidRPr="003A4DCD" w:rsidRDefault="00B74792" w:rsidP="00B74792"/>
                          <w:p w14:paraId="260925CA" w14:textId="77777777" w:rsidR="00B74792" w:rsidRPr="00B27119" w:rsidRDefault="00B74792" w:rsidP="00B74792">
                            <w:pPr>
                              <w:pStyle w:val="Lgende1"/>
                            </w:pPr>
                            <w:r>
                              <w:t>© CAWaB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B5B0" id="Zone de texte 32" o:spid="_x0000_s1037" type="#_x0000_t202" style="position:absolute;left:0;text-align:left;margin-left:314.85pt;margin-top:179.4pt;width:188.65pt;height:46.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" stroked="f">
                <v:textbox inset="0,0,0,0">
                  <w:txbxContent>
                    <w:p w14:paraId="03290AE3" w14:textId="74592D1F" w:rsidR="00B74792" w:rsidRDefault="0024668F" w:rsidP="00B74792">
                      <w:pPr>
                        <w:pStyle w:val="Lgende1"/>
                        <w:rPr>
                          <w:noProof/>
                        </w:rPr>
                      </w:pPr>
                      <w:r>
                        <w:rPr>
                          <w:noProof/>
                        </w:rPr>
                        <w:t>Bordure non compensée par un plan incliné.</w:t>
                      </w:r>
                    </w:p>
                    <w:p w14:paraId="58935AD7" w14:textId="77777777" w:rsidR="00B74792" w:rsidRPr="003A4DCD" w:rsidRDefault="00B74792" w:rsidP="00B74792">
                      <w:pPr>
                        <w:pStyle w:val="Lgende1"/>
                        <w:rPr>
                          <w:noProof/>
                        </w:rPr>
                      </w:pPr>
                      <w:r>
                        <w:rPr>
                          <w:noProof/>
                        </w:rPr>
                        <w:t>© CAWaB</w:t>
                      </w:r>
                    </w:p>
                    <w:p w14:paraId="2810C2AD" w14:textId="77777777" w:rsidR="00B74792" w:rsidRPr="003A4DCD" w:rsidRDefault="00B74792" w:rsidP="00B74792"/>
                    <w:p w14:paraId="260925CA" w14:textId="77777777" w:rsidR="00B74792" w:rsidRPr="00B27119" w:rsidRDefault="00B74792" w:rsidP="00B74792">
                      <w:pPr>
                        <w:pStyle w:val="Lgende1"/>
                      </w:pPr>
                      <w:r>
                        <w:t>© CAWaB</w:t>
                      </w:r>
                    </w:p>
                  </w:txbxContent>
                </v:textbox>
                <w10:wrap type="through" anchorx="margin"/>
              </v:shape>
            </w:pict>
          </mc:Fallback>
        </mc:AlternateContent>
      </w:r>
      <w:r w:rsidRPr="00B74792">
        <w:rPr>
          <w:rFonts w:eastAsia="Times New Roman" w:cs="Times New Roman"/>
          <w:noProof/>
        </w:rPr>
        <w:drawing>
          <wp:anchor distT="0" distB="0" distL="114300" distR="114300" simplePos="0" relativeHeight="251667456" behindDoc="0" locked="0" layoutInCell="1" allowOverlap="1" wp14:anchorId="35FF7E3E" wp14:editId="48DD05A1">
            <wp:simplePos x="0" y="0"/>
            <wp:positionH relativeFrom="column">
              <wp:posOffset>2342515</wp:posOffset>
            </wp:positionH>
            <wp:positionV relativeFrom="paragraph">
              <wp:posOffset>499110</wp:posOffset>
            </wp:positionV>
            <wp:extent cx="1513840" cy="1717040"/>
            <wp:effectExtent l="0" t="0" r="0" b="0"/>
            <wp:wrapTopAndBottom/>
            <wp:docPr id="1" name="Image 1"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llustration."/>
                    <pic:cNvPicPr/>
                  </pic:nvPicPr>
                  <pic:blipFill rotWithShape="1">
                    <a:blip r:embed="rId25" cstate="print">
                      <a:extLst>
                        <a:ext uri="{28A0092B-C50C-407E-A947-70E740481C1C}">
                          <a14:useLocalDpi xmlns:a14="http://schemas.microsoft.com/office/drawing/2010/main" val="0"/>
                        </a:ext>
                      </a:extLst>
                    </a:blip>
                    <a:srcRect t="1601" b="13332"/>
                    <a:stretch/>
                  </pic:blipFill>
                  <pic:spPr bwMode="auto">
                    <a:xfrm>
                      <a:off x="0" y="0"/>
                      <a:ext cx="1513840" cy="171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w:drawing>
          <wp:anchor distT="0" distB="0" distL="114300" distR="114300" simplePos="0" relativeHeight="251670528" behindDoc="0" locked="0" layoutInCell="1" allowOverlap="1" wp14:anchorId="425497F9" wp14:editId="5A509A5E">
            <wp:simplePos x="0" y="0"/>
            <wp:positionH relativeFrom="margin">
              <wp:align>left</wp:align>
            </wp:positionH>
            <wp:positionV relativeFrom="paragraph">
              <wp:posOffset>499313</wp:posOffset>
            </wp:positionV>
            <wp:extent cx="2286000" cy="1714500"/>
            <wp:effectExtent l="0" t="0" r="0" b="0"/>
            <wp:wrapTopAndBottom/>
            <wp:docPr id="9" name="Image 9"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Illustra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rPr>
        <w:t xml:space="preserve">Une bordure de 5 cm de haut est prévue au sol, sur toute la longueur de la rampe, du côté du vide. </w:t>
      </w:r>
    </w:p>
    <w:p w14:paraId="27C4585D" w14:textId="77777777" w:rsidR="00B74792" w:rsidRPr="00B74792" w:rsidRDefault="00B74792" w:rsidP="00B74792">
      <w:pPr>
        <w:spacing w:line="360" w:lineRule="auto"/>
        <w:jc w:val="both"/>
        <w:rPr>
          <w:rFonts w:eastAsia="Times New Roman" w:cs="Times New Roman"/>
        </w:rPr>
      </w:pPr>
    </w:p>
    <w:p w14:paraId="327EA8D3"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noProof/>
        </w:rPr>
        <w:lastRenderedPageBreak/>
        <mc:AlternateContent>
          <mc:Choice Requires="wps">
            <w:drawing>
              <wp:anchor distT="0" distB="0" distL="114300" distR="114300" simplePos="0" relativeHeight="251659264" behindDoc="0" locked="0" layoutInCell="1" allowOverlap="1" wp14:anchorId="212AD27F" wp14:editId="02DA1AD2">
                <wp:simplePos x="0" y="0"/>
                <wp:positionH relativeFrom="margin">
                  <wp:posOffset>4731792</wp:posOffset>
                </wp:positionH>
                <wp:positionV relativeFrom="paragraph">
                  <wp:posOffset>485453</wp:posOffset>
                </wp:positionV>
                <wp:extent cx="1869440" cy="1821815"/>
                <wp:effectExtent l="0" t="0" r="0" b="6985"/>
                <wp:wrapThrough wrapText="bothSides">
                  <wp:wrapPolygon edited="0">
                    <wp:start x="0" y="0"/>
                    <wp:lineTo x="0" y="21457"/>
                    <wp:lineTo x="21351" y="21457"/>
                    <wp:lineTo x="21351" y="0"/>
                    <wp:lineTo x="0" y="0"/>
                  </wp:wrapPolygon>
                </wp:wrapThrough>
                <wp:docPr id="16" name="Zone de texte 16"/>
                <wp:cNvGraphicFramePr/>
                <a:graphic xmlns:a="http://schemas.openxmlformats.org/drawingml/2006/main">
                  <a:graphicData uri="http://schemas.microsoft.com/office/word/2010/wordprocessingShape">
                    <wps:wsp>
                      <wps:cNvSpPr txBox="1"/>
                      <wps:spPr>
                        <a:xfrm>
                          <a:off x="0" y="0"/>
                          <a:ext cx="1869440" cy="1821815"/>
                        </a:xfrm>
                        <a:prstGeom prst="rect">
                          <a:avLst/>
                        </a:prstGeom>
                        <a:solidFill>
                          <a:prstClr val="white"/>
                        </a:solidFill>
                        <a:ln>
                          <a:noFill/>
                        </a:ln>
                      </wps:spPr>
                      <wps:txbx>
                        <w:txbxContent>
                          <w:p w14:paraId="47FB800A" w14:textId="77777777" w:rsidR="00B74792" w:rsidRDefault="00B74792" w:rsidP="00B74792">
                            <w:pPr>
                              <w:pStyle w:val="Lgende1"/>
                            </w:pPr>
                            <w:r>
                              <w:t>P</w:t>
                            </w:r>
                            <w:r w:rsidRPr="00995042">
                              <w:t>asse-câbles accessible aux personnes qui se déplacent en chaise roulante.</w:t>
                            </w:r>
                            <w:r>
                              <w:t xml:space="preserve"> </w:t>
                            </w:r>
                          </w:p>
                          <w:p w14:paraId="166BC851" w14:textId="77777777" w:rsidR="00B74792" w:rsidRPr="003A4DCD" w:rsidRDefault="00B74792" w:rsidP="00B74792">
                            <w:pPr>
                              <w:pStyle w:val="Lgende1"/>
                              <w:rPr>
                                <w:noProof/>
                              </w:rPr>
                            </w:pPr>
                            <w:r>
                              <w:rPr>
                                <w:noProof/>
                              </w:rPr>
                              <w:t>© Passe le Message à ton Voisin</w:t>
                            </w:r>
                          </w:p>
                          <w:p w14:paraId="3FF0863F" w14:textId="77777777" w:rsidR="00B74792" w:rsidRDefault="00B74792" w:rsidP="00B74792">
                            <w:pPr>
                              <w:pStyle w:val="Lgende1"/>
                            </w:pPr>
                            <w:r>
                              <w:t>A</w:t>
                            </w:r>
                            <w:r w:rsidRPr="00B473FA">
                              <w:t xml:space="preserve"> droite, présence d'un plan incliné adapté pour franchir un passe-c</w:t>
                            </w:r>
                            <w:r>
                              <w:t xml:space="preserve">âbles. </w:t>
                            </w:r>
                          </w:p>
                          <w:p w14:paraId="095AE8EB" w14:textId="77777777" w:rsidR="00B74792" w:rsidRPr="003A4DCD" w:rsidRDefault="00B74792" w:rsidP="00B74792">
                            <w:pPr>
                              <w:pStyle w:val="Lgende1"/>
                              <w:rPr>
                                <w:noProof/>
                              </w:rPr>
                            </w:pPr>
                            <w:r>
                              <w:rPr>
                                <w:noProof/>
                              </w:rPr>
                              <w:t>© CAWaB</w:t>
                            </w:r>
                          </w:p>
                          <w:p w14:paraId="7FA64487" w14:textId="77777777" w:rsidR="00B74792" w:rsidRPr="00E5744E" w:rsidRDefault="00B74792" w:rsidP="00B74792">
                            <w:pPr>
                              <w:pStyle w:val="Lgende1"/>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D27F" id="Zone de texte 16" o:spid="_x0000_s1038" type="#_x0000_t202" style="position:absolute;left:0;text-align:left;margin-left:372.6pt;margin-top:38.2pt;width:147.2pt;height:14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" stroked="f">
                <v:textbox inset="0,0,0,0">
                  <w:txbxContent>
                    <w:p w14:paraId="47FB800A" w14:textId="77777777" w:rsidR="00B74792" w:rsidRDefault="00B74792" w:rsidP="00B74792">
                      <w:pPr>
                        <w:pStyle w:val="Lgende1"/>
                      </w:pPr>
                      <w:r>
                        <w:t>P</w:t>
                      </w:r>
                      <w:r w:rsidRPr="00995042">
                        <w:t>asse-câbles accessible aux personnes qui se déplacent en chaise roulante.</w:t>
                      </w:r>
                      <w:r>
                        <w:t xml:space="preserve"> </w:t>
                      </w:r>
                    </w:p>
                    <w:p w14:paraId="166BC851" w14:textId="77777777" w:rsidR="00B74792" w:rsidRPr="003A4DCD" w:rsidRDefault="00B74792" w:rsidP="00B74792">
                      <w:pPr>
                        <w:pStyle w:val="Lgende1"/>
                        <w:rPr>
                          <w:noProof/>
                        </w:rPr>
                      </w:pPr>
                      <w:r>
                        <w:rPr>
                          <w:noProof/>
                        </w:rPr>
                        <w:t>© Passe le Message à ton Voisin</w:t>
                      </w:r>
                    </w:p>
                    <w:p w14:paraId="3FF0863F" w14:textId="77777777" w:rsidR="00B74792" w:rsidRDefault="00B74792" w:rsidP="00B74792">
                      <w:pPr>
                        <w:pStyle w:val="Lgende1"/>
                      </w:pPr>
                      <w:r>
                        <w:t>A</w:t>
                      </w:r>
                      <w:r w:rsidRPr="00B473FA">
                        <w:t xml:space="preserve"> droite, présence d'un plan incliné adapté pour franchir un passe-c</w:t>
                      </w:r>
                      <w:r>
                        <w:t xml:space="preserve">âbles. </w:t>
                      </w:r>
                    </w:p>
                    <w:p w14:paraId="095AE8EB" w14:textId="77777777" w:rsidR="00B74792" w:rsidRPr="003A4DCD" w:rsidRDefault="00B74792" w:rsidP="00B74792">
                      <w:pPr>
                        <w:pStyle w:val="Lgende1"/>
                        <w:rPr>
                          <w:noProof/>
                        </w:rPr>
                      </w:pPr>
                      <w:r>
                        <w:rPr>
                          <w:noProof/>
                        </w:rPr>
                        <w:t>© CAWaB</w:t>
                      </w:r>
                    </w:p>
                    <w:p w14:paraId="7FA64487" w14:textId="77777777" w:rsidR="00B74792" w:rsidRPr="00E5744E" w:rsidRDefault="00B74792" w:rsidP="00B74792">
                      <w:pPr>
                        <w:pStyle w:val="Lgende1"/>
                        <w:rPr>
                          <w:noProof/>
                        </w:rPr>
                      </w:pPr>
                    </w:p>
                  </w:txbxContent>
                </v:textbox>
                <w10:wrap type="through" anchorx="margin"/>
              </v:shape>
            </w:pict>
          </mc:Fallback>
        </mc:AlternateContent>
      </w:r>
      <w:r w:rsidRPr="00B74792">
        <w:rPr>
          <w:rFonts w:eastAsia="Times New Roman" w:cs="Times New Roman"/>
          <w:noProof/>
        </w:rPr>
        <w:drawing>
          <wp:anchor distT="0" distB="0" distL="114300" distR="114300" simplePos="0" relativeHeight="251679744" behindDoc="0" locked="0" layoutInCell="1" allowOverlap="1" wp14:anchorId="0443A51D" wp14:editId="4575EDDD">
            <wp:simplePos x="0" y="0"/>
            <wp:positionH relativeFrom="column">
              <wp:posOffset>2534920</wp:posOffset>
            </wp:positionH>
            <wp:positionV relativeFrom="paragraph">
              <wp:posOffset>526415</wp:posOffset>
            </wp:positionV>
            <wp:extent cx="2152015" cy="1610360"/>
            <wp:effectExtent l="0" t="0" r="635" b="8890"/>
            <wp:wrapTopAndBottom/>
            <wp:docPr id="28" name="Image 28"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Illustr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01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noProof/>
        </w:rPr>
        <w:drawing>
          <wp:anchor distT="0" distB="0" distL="114300" distR="114300" simplePos="0" relativeHeight="251662336" behindDoc="0" locked="0" layoutInCell="1" allowOverlap="1" wp14:anchorId="5A95C00B" wp14:editId="56E1F15D">
            <wp:simplePos x="0" y="0"/>
            <wp:positionH relativeFrom="column">
              <wp:posOffset>364490</wp:posOffset>
            </wp:positionH>
            <wp:positionV relativeFrom="paragraph">
              <wp:posOffset>526415</wp:posOffset>
            </wp:positionV>
            <wp:extent cx="2353945" cy="1610360"/>
            <wp:effectExtent l="0" t="0" r="8255" b="8890"/>
            <wp:wrapThrough wrapText="bothSides">
              <wp:wrapPolygon edited="0">
                <wp:start x="0" y="0"/>
                <wp:lineTo x="0" y="21464"/>
                <wp:lineTo x="21501" y="21464"/>
                <wp:lineTo x="21501" y="0"/>
                <wp:lineTo x="0" y="0"/>
              </wp:wrapPolygon>
            </wp:wrapThrough>
            <wp:docPr id="15" name="Image 15"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Illustration."/>
                    <pic:cNvPicPr>
                      <a:picLocks noChangeAspect="1" noChangeArrowheads="1"/>
                    </pic:cNvPicPr>
                  </pic:nvPicPr>
                  <pic:blipFill rotWithShape="1">
                    <a:blip r:embed="rId28">
                      <a:extLst>
                        <a:ext uri="{28A0092B-C50C-407E-A947-70E740481C1C}">
                          <a14:useLocalDpi xmlns:a14="http://schemas.microsoft.com/office/drawing/2010/main" val="0"/>
                        </a:ext>
                      </a:extLst>
                    </a:blip>
                    <a:srcRect t="21304" b="27373"/>
                    <a:stretch/>
                  </pic:blipFill>
                  <pic:spPr bwMode="auto">
                    <a:xfrm>
                      <a:off x="0" y="0"/>
                      <a:ext cx="2353945" cy="161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b/>
          <w:bCs/>
        </w:rPr>
        <w:t>Adapter le franchissement de câblage </w:t>
      </w:r>
      <w:r w:rsidRPr="00B74792">
        <w:rPr>
          <w:rFonts w:eastAsia="Times New Roman" w:cs="Times New Roman"/>
        </w:rPr>
        <w:t>: prévoir en plus du protège-câble, un dispositif permettant un accès aisé en chaise roulante (voir photos ci-dessous) ;</w:t>
      </w:r>
    </w:p>
    <w:p w14:paraId="401F739B" w14:textId="77777777" w:rsidR="00B74792" w:rsidRPr="00B74792" w:rsidRDefault="00B74792" w:rsidP="00B74792">
      <w:pPr>
        <w:spacing w:line="360" w:lineRule="auto"/>
        <w:ind w:left="720"/>
        <w:contextualSpacing/>
        <w:jc w:val="both"/>
        <w:rPr>
          <w:rFonts w:eastAsia="Times New Roman" w:cs="Times New Roman"/>
        </w:rPr>
      </w:pPr>
    </w:p>
    <w:p w14:paraId="11A2C9B1" w14:textId="77777777" w:rsidR="00B74792" w:rsidRPr="00B74792" w:rsidRDefault="00B74792" w:rsidP="00B74792">
      <w:pPr>
        <w:numPr>
          <w:ilvl w:val="0"/>
          <w:numId w:val="2"/>
        </w:numPr>
        <w:spacing w:line="360" w:lineRule="auto"/>
        <w:contextualSpacing/>
        <w:jc w:val="both"/>
        <w:rPr>
          <w:rFonts w:eastAsia="Times New Roman" w:cs="Times New Roman"/>
        </w:rPr>
      </w:pPr>
      <w:r w:rsidRPr="00B74792">
        <w:rPr>
          <w:rFonts w:eastAsia="Times New Roman" w:cs="Times New Roman"/>
        </w:rPr>
        <w:t xml:space="preserve">Sécuriser le </w:t>
      </w:r>
      <w:r w:rsidRPr="00B74792">
        <w:rPr>
          <w:rFonts w:eastAsia="Times New Roman" w:cs="Times New Roman"/>
          <w:b/>
          <w:bCs/>
        </w:rPr>
        <w:t>franchissement de tranchées</w:t>
      </w:r>
      <w:r w:rsidRPr="00B74792">
        <w:rPr>
          <w:rFonts w:eastAsia="Times New Roman" w:cs="Times New Roman"/>
        </w:rPr>
        <w:t xml:space="preserve"> à l’aide de garde-corps.</w:t>
      </w:r>
    </w:p>
    <w:p w14:paraId="2D20509C" w14:textId="77777777" w:rsidR="00B74792" w:rsidRPr="00B74792" w:rsidRDefault="00B74792" w:rsidP="00B74792">
      <w:pPr>
        <w:pStyle w:val="Titre2"/>
      </w:pPr>
      <w:bookmarkStart w:id="6" w:name="_Toc125720129"/>
      <w:r w:rsidRPr="00B74792">
        <w:t>Sécurité</w:t>
      </w:r>
      <w:bookmarkEnd w:id="6"/>
    </w:p>
    <w:p w14:paraId="4BC14B2F"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83840" behindDoc="0" locked="0" layoutInCell="1" allowOverlap="1" wp14:anchorId="04BCF506" wp14:editId="601091D0">
                <wp:simplePos x="0" y="0"/>
                <wp:positionH relativeFrom="column">
                  <wp:posOffset>469900</wp:posOffset>
                </wp:positionH>
                <wp:positionV relativeFrom="paragraph">
                  <wp:posOffset>1640840</wp:posOffset>
                </wp:positionV>
                <wp:extent cx="1173480" cy="931545"/>
                <wp:effectExtent l="0" t="0" r="0" b="1905"/>
                <wp:wrapNone/>
                <wp:docPr id="40" name="Zone de texte 40"/>
                <wp:cNvGraphicFramePr/>
                <a:graphic xmlns:a="http://schemas.openxmlformats.org/drawingml/2006/main">
                  <a:graphicData uri="http://schemas.microsoft.com/office/word/2010/wordprocessingShape">
                    <wps:wsp>
                      <wps:cNvSpPr txBox="1"/>
                      <wps:spPr>
                        <a:xfrm>
                          <a:off x="0" y="0"/>
                          <a:ext cx="1173480" cy="931545"/>
                        </a:xfrm>
                        <a:prstGeom prst="rect">
                          <a:avLst/>
                        </a:prstGeom>
                        <a:noFill/>
                        <a:ln w="6350">
                          <a:noFill/>
                        </a:ln>
                      </wps:spPr>
                      <wps:txbx>
                        <w:txbxContent>
                          <w:p w14:paraId="289FE1FC" w14:textId="77777777" w:rsidR="00B74792" w:rsidRPr="00B74792" w:rsidRDefault="00B74792" w:rsidP="00B74792">
                            <w:pPr>
                              <w:rPr>
                                <w:b/>
                                <w:bCs/>
                                <w:color w:val="000000"/>
                                <w:sz w:val="16"/>
                                <w:szCs w:val="16"/>
                              </w:rPr>
                            </w:pPr>
                            <w:r w:rsidRPr="00B74792">
                              <w:rPr>
                                <w:b/>
                                <w:bCs/>
                                <w:color w:val="000000"/>
                                <w:sz w:val="16"/>
                                <w:szCs w:val="16"/>
                              </w:rPr>
                              <w:t>Cette lisse horizontale inférieure permet la détectabilité à la canne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F506" id="Zone de texte 40" o:spid="_x0000_s1039" type="#_x0000_t202" style="position:absolute;left:0;text-align:left;margin-left:37pt;margin-top:129.2pt;width:92.4pt;height:7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YFGgIAADQ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" filled="f" stroked="f" strokeweight=".5pt">
                <v:textbox>
                  <w:txbxContent>
                    <w:p w14:paraId="289FE1FC" w14:textId="77777777" w:rsidR="00B74792" w:rsidRPr="00B74792" w:rsidRDefault="00B74792" w:rsidP="00B74792">
                      <w:pPr>
                        <w:rPr>
                          <w:b/>
                          <w:bCs/>
                          <w:color w:val="000000"/>
                          <w:sz w:val="16"/>
                          <w:szCs w:val="16"/>
                        </w:rPr>
                      </w:pPr>
                      <w:r w:rsidRPr="00B74792">
                        <w:rPr>
                          <w:b/>
                          <w:bCs/>
                          <w:color w:val="000000"/>
                          <w:sz w:val="16"/>
                          <w:szCs w:val="16"/>
                        </w:rPr>
                        <w:t>Cette lisse horizontale inférieure permet la détectabilité à la canne</w:t>
                      </w:r>
                    </w:p>
                  </w:txbxContent>
                </v:textbox>
              </v:shape>
            </w:pict>
          </mc:Fallback>
        </mc:AlternateContent>
      </w:r>
      <w:r w:rsidRPr="00B74792">
        <w:rPr>
          <w:rFonts w:eastAsia="Times New Roman" w:cs="Times New Roman"/>
          <w:noProof/>
        </w:rPr>
        <mc:AlternateContent>
          <mc:Choice Requires="wps">
            <w:drawing>
              <wp:anchor distT="0" distB="0" distL="114300" distR="114300" simplePos="0" relativeHeight="251685888" behindDoc="0" locked="0" layoutInCell="1" allowOverlap="1" wp14:anchorId="76B6BFF6" wp14:editId="5BEF33AE">
                <wp:simplePos x="0" y="0"/>
                <wp:positionH relativeFrom="column">
                  <wp:posOffset>1163329</wp:posOffset>
                </wp:positionH>
                <wp:positionV relativeFrom="paragraph">
                  <wp:posOffset>1848163</wp:posOffset>
                </wp:positionV>
                <wp:extent cx="341810" cy="166617"/>
                <wp:effectExtent l="0" t="38100" r="58420" b="24130"/>
                <wp:wrapNone/>
                <wp:docPr id="39" name="Connecteur droit avec flèche 39"/>
                <wp:cNvGraphicFramePr/>
                <a:graphic xmlns:a="http://schemas.openxmlformats.org/drawingml/2006/main">
                  <a:graphicData uri="http://schemas.microsoft.com/office/word/2010/wordprocessingShape">
                    <wps:wsp>
                      <wps:cNvCnPr/>
                      <wps:spPr>
                        <a:xfrm flipV="1">
                          <a:off x="0" y="0"/>
                          <a:ext cx="341810" cy="16661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88ACEA1" id="_x0000_t32" coordsize="21600,21600" o:spt="32" o:oned="t" path="m,l21600,21600e" filled="f">
                <v:path arrowok="t" fillok="f" o:connecttype="none"/>
                <o:lock v:ext="edit" shapetype="t"/>
              </v:shapetype>
              <v:shape id="Connecteur droit avec flèche 39" o:spid="_x0000_s1026" type="#_x0000_t32" style="position:absolute;margin-left:91.6pt;margin-top:145.5pt;width:26.9pt;height:13.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" strokecolor="windowText" strokeweight=".5pt">
                <v:stroke endarrow="block" joinstyle="miter"/>
              </v:shape>
            </w:pict>
          </mc:Fallback>
        </mc:AlternateContent>
      </w:r>
      <w:r w:rsidRPr="00B74792">
        <w:rPr>
          <w:rFonts w:eastAsia="Times New Roman" w:cs="Times New Roman"/>
          <w:noProof/>
        </w:rPr>
        <mc:AlternateContent>
          <mc:Choice Requires="wps">
            <w:drawing>
              <wp:anchor distT="0" distB="0" distL="114300" distR="114300" simplePos="0" relativeHeight="251664384" behindDoc="0" locked="0" layoutInCell="1" allowOverlap="1" wp14:anchorId="029E8909" wp14:editId="16FBC430">
                <wp:simplePos x="0" y="0"/>
                <wp:positionH relativeFrom="margin">
                  <wp:posOffset>2516271</wp:posOffset>
                </wp:positionH>
                <wp:positionV relativeFrom="paragraph">
                  <wp:posOffset>1037970</wp:posOffset>
                </wp:positionV>
                <wp:extent cx="2899410" cy="635"/>
                <wp:effectExtent l="0" t="0" r="0" b="0"/>
                <wp:wrapThrough wrapText="bothSides">
                  <wp:wrapPolygon edited="0">
                    <wp:start x="0" y="0"/>
                    <wp:lineTo x="0" y="21184"/>
                    <wp:lineTo x="21430" y="21184"/>
                    <wp:lineTo x="21430" y="0"/>
                    <wp:lineTo x="0" y="0"/>
                  </wp:wrapPolygon>
                </wp:wrapThrough>
                <wp:docPr id="23" name="Zone de texte 23"/>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18AD4C9A" w14:textId="24C7D00A" w:rsidR="00B74792" w:rsidRDefault="00B74792" w:rsidP="00B74792">
                            <w:pPr>
                              <w:pStyle w:val="Lgende1"/>
                            </w:pPr>
                            <w:r w:rsidRPr="00D54640">
                              <w:t>La déviation piétonne est sécurisée de manière continue au moyen de barrières contrastées fixées dans le sol</w:t>
                            </w:r>
                            <w:r w:rsidR="0024668F">
                              <w:t>,</w:t>
                            </w:r>
                            <w:r w:rsidRPr="00D54640">
                              <w:t xml:space="preserve"> détectables à la canne et le revêtement de sol est accessible.</w:t>
                            </w:r>
                          </w:p>
                          <w:p w14:paraId="4B60716F" w14:textId="77777777" w:rsidR="00B74792" w:rsidRPr="00B27119" w:rsidRDefault="00B74792" w:rsidP="00B74792">
                            <w:pPr>
                              <w:pStyle w:val="Lgende1"/>
                            </w:pPr>
                            <w:r>
                              <w:t xml:space="preserve">© </w:t>
                            </w:r>
                            <w:proofErr w:type="spellStart"/>
                            <w:r>
                              <w:t>Altéo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E8909" id="Zone de texte 23" o:spid="_x0000_s1040" type="#_x0000_t202" style="position:absolute;left:0;text-align:left;margin-left:198.15pt;margin-top:81.75pt;width:228.3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uGGgIAAEAEAAAOAAAAZHJzL2Uyb0RvYy54bWysU8Fu2zAMvQ/YPwi6L06yrmi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" stroked="f">
                <v:textbox style="mso-fit-shape-to-text:t" inset="0,0,0,0">
                  <w:txbxContent>
                    <w:p w14:paraId="18AD4C9A" w14:textId="24C7D00A" w:rsidR="00B74792" w:rsidRDefault="00B74792" w:rsidP="00B74792">
                      <w:pPr>
                        <w:pStyle w:val="Lgende1"/>
                      </w:pPr>
                      <w:r w:rsidRPr="00D54640">
                        <w:t>La déviation piétonne est sécurisée de manière continue au moyen de barrières contrastées fixées dans le sol</w:t>
                      </w:r>
                      <w:r w:rsidR="0024668F">
                        <w:t>,</w:t>
                      </w:r>
                      <w:r w:rsidRPr="00D54640">
                        <w:t xml:space="preserve"> détectables à la canne et le revêtement de sol est accessible.</w:t>
                      </w:r>
                    </w:p>
                    <w:p w14:paraId="4B60716F" w14:textId="77777777" w:rsidR="00B74792" w:rsidRPr="00B27119" w:rsidRDefault="00B74792" w:rsidP="00B74792">
                      <w:pPr>
                        <w:pStyle w:val="Lgende1"/>
                      </w:pPr>
                      <w:r>
                        <w:t xml:space="preserve">© </w:t>
                      </w:r>
                      <w:proofErr w:type="spellStart"/>
                      <w:r>
                        <w:t>Altéo</w:t>
                      </w:r>
                      <w:proofErr w:type="spellEnd"/>
                    </w:p>
                  </w:txbxContent>
                </v:textbox>
                <w10:wrap type="through" anchorx="margin"/>
              </v:shape>
            </w:pict>
          </mc:Fallback>
        </mc:AlternateContent>
      </w:r>
      <w:r w:rsidRPr="00B74792">
        <w:rPr>
          <w:rFonts w:eastAsia="Times New Roman" w:cs="Times New Roman"/>
          <w:noProof/>
        </w:rPr>
        <w:drawing>
          <wp:anchor distT="0" distB="0" distL="114300" distR="114300" simplePos="0" relativeHeight="251663360" behindDoc="0" locked="0" layoutInCell="1" allowOverlap="1" wp14:anchorId="53A21578" wp14:editId="32D900E7">
            <wp:simplePos x="0" y="0"/>
            <wp:positionH relativeFrom="margin">
              <wp:posOffset>506121</wp:posOffset>
            </wp:positionH>
            <wp:positionV relativeFrom="paragraph">
              <wp:posOffset>714655</wp:posOffset>
            </wp:positionV>
            <wp:extent cx="1529715" cy="1845310"/>
            <wp:effectExtent l="0" t="0" r="0" b="2540"/>
            <wp:wrapTopAndBottom/>
            <wp:docPr id="5" name="Image 5" descr="Cette lisse horizontale inférieure permet la détectabilité à la ca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ette lisse horizontale inférieure permet la détectabilité à la cann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9715" cy="1845310"/>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rPr>
        <w:t>Délimiter de façon continue le cheminement alternatif au moyen de barrières rigides détectables à la canne blanche (les treillis oranges et les cônes de chantier espacés sont à proscrire car ils ne sont pas détectables à la canne) ;</w:t>
      </w:r>
    </w:p>
    <w:p w14:paraId="516E3419" w14:textId="77777777" w:rsidR="00B74792" w:rsidRPr="00B74792" w:rsidRDefault="00B74792" w:rsidP="00B74792">
      <w:pPr>
        <w:spacing w:line="360" w:lineRule="auto"/>
        <w:ind w:left="720"/>
        <w:contextualSpacing/>
        <w:jc w:val="both"/>
        <w:rPr>
          <w:rFonts w:eastAsia="Times New Roman" w:cs="Times New Roman"/>
        </w:rPr>
      </w:pPr>
    </w:p>
    <w:p w14:paraId="0BD17DC0"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Séparer l’espace piéton de l’espace dédié aux véhicules par des barrières pourvues d’une lisse horizontale à maximum 0,3m. La limite supérieure de la barrière est située à 1 m ;</w:t>
      </w:r>
      <w:r w:rsidRPr="00B74792">
        <w:rPr>
          <w:rFonts w:eastAsia="Times New Roman" w:cs="Times New Roman"/>
          <w:noProof/>
        </w:rPr>
        <w:t xml:space="preserve"> </w:t>
      </w:r>
    </w:p>
    <w:p w14:paraId="7ED1D9FB"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Lorsque la déviation concerne les piétons et cyclistes : prévoir un cheminement de largeur suffisante afin d’éviter les conflits entre les piétons et cyclistes. En cas d’impossibilité – soit un libre passage de moins de 3m, ajouter un panneau avec la mention « Cyclistes : pied à terre » ;</w:t>
      </w:r>
    </w:p>
    <w:p w14:paraId="53A46AF8"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Lorsque le chantier est en activité : vérifier matin et soir le bon état des couloirs de contournement ;</w:t>
      </w:r>
    </w:p>
    <w:p w14:paraId="65A87E70"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Assurer la fermeture des voies d’accès au chantier ;</w:t>
      </w:r>
    </w:p>
    <w:p w14:paraId="0C07806F" w14:textId="77777777" w:rsidR="00B74792" w:rsidRPr="00B74792" w:rsidRDefault="00B74792" w:rsidP="00B74792">
      <w:pPr>
        <w:keepNext/>
        <w:spacing w:line="360" w:lineRule="auto"/>
        <w:ind w:left="360"/>
        <w:jc w:val="both"/>
        <w:rPr>
          <w:rFonts w:eastAsia="Times New Roman" w:cs="Times New Roman"/>
        </w:rPr>
      </w:pPr>
      <w:r w:rsidRPr="00B74792">
        <w:rPr>
          <w:rFonts w:eastAsia="Times New Roman" w:cs="Times New Roman"/>
          <w:noProof/>
        </w:rPr>
        <w:lastRenderedPageBreak/>
        <mc:AlternateContent>
          <mc:Choice Requires="wps">
            <w:drawing>
              <wp:anchor distT="0" distB="0" distL="114300" distR="114300" simplePos="0" relativeHeight="251671552" behindDoc="0" locked="0" layoutInCell="1" allowOverlap="1" wp14:anchorId="07E04FEE" wp14:editId="43671B47">
                <wp:simplePos x="0" y="0"/>
                <wp:positionH relativeFrom="column">
                  <wp:posOffset>2918688</wp:posOffset>
                </wp:positionH>
                <wp:positionV relativeFrom="paragraph">
                  <wp:posOffset>343434</wp:posOffset>
                </wp:positionV>
                <wp:extent cx="2121535" cy="635"/>
                <wp:effectExtent l="0" t="0" r="0" b="0"/>
                <wp:wrapThrough wrapText="bothSides">
                  <wp:wrapPolygon edited="0">
                    <wp:start x="0" y="0"/>
                    <wp:lineTo x="0" y="21600"/>
                    <wp:lineTo x="21600" y="21600"/>
                    <wp:lineTo x="21600" y="0"/>
                  </wp:wrapPolygon>
                </wp:wrapThrough>
                <wp:docPr id="3" name="Zone de texte 3"/>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wps:spPr>
                      <wps:txbx>
                        <w:txbxContent>
                          <w:p w14:paraId="419550C9" w14:textId="77777777" w:rsidR="00A94B54" w:rsidRDefault="00A94B54" w:rsidP="00B74792">
                            <w:pPr>
                              <w:pStyle w:val="Lgende1"/>
                            </w:pPr>
                            <w:r w:rsidRPr="00A94B54">
                              <w:t>Sur cette photo le barriérage ouvert permet d’accéder à la zone de dépôt de matériel.</w:t>
                            </w:r>
                          </w:p>
                          <w:p w14:paraId="04ECB23B" w14:textId="503FFB37" w:rsidR="00B74792" w:rsidRPr="0059065B" w:rsidRDefault="00B74792" w:rsidP="00B74792">
                            <w:pPr>
                              <w:pStyle w:val="Lgende1"/>
                            </w:pPr>
                            <w:r>
                              <w:t>© CAWaB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04FEE" id="Zone de texte 3" o:spid="_x0000_s1041" type="#_x0000_t202" style="position:absolute;left:0;text-align:left;margin-left:229.8pt;margin-top:27.05pt;width:167.0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" stroked="f">
                <v:textbox style="mso-fit-shape-to-text:t" inset="0,0,0,0">
                  <w:txbxContent>
                    <w:p w14:paraId="419550C9" w14:textId="77777777" w:rsidR="00A94B54" w:rsidRDefault="00A94B54" w:rsidP="00B74792">
                      <w:pPr>
                        <w:pStyle w:val="Lgende1"/>
                      </w:pPr>
                      <w:r w:rsidRPr="00A94B54">
                        <w:t>Sur cette photo le barriérage ouvert permet d’accéder à la zone de dépôt de matériel.</w:t>
                      </w:r>
                    </w:p>
                    <w:p w14:paraId="04ECB23B" w14:textId="503FFB37" w:rsidR="00B74792" w:rsidRPr="0059065B" w:rsidRDefault="00B74792" w:rsidP="00B74792">
                      <w:pPr>
                        <w:pStyle w:val="Lgende1"/>
                      </w:pPr>
                      <w:r>
                        <w:t>© CAWaB</w:t>
                      </w:r>
                    </w:p>
                  </w:txbxContent>
                </v:textbox>
                <w10:wrap type="through"/>
              </v:shape>
            </w:pict>
          </mc:Fallback>
        </mc:AlternateContent>
      </w:r>
      <w:r w:rsidRPr="00B74792">
        <w:rPr>
          <w:rFonts w:eastAsia="Times New Roman" w:cs="Times New Roman"/>
          <w:noProof/>
        </w:rPr>
        <w:drawing>
          <wp:inline distT="0" distB="0" distL="0" distR="0" wp14:anchorId="658E4703" wp14:editId="63EC87A4">
            <wp:extent cx="2471779" cy="1645386"/>
            <wp:effectExtent l="0" t="0" r="5080" b="0"/>
            <wp:docPr id="7" name="Image 7"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llustr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3152" cy="1672927"/>
                    </a:xfrm>
                    <a:prstGeom prst="rect">
                      <a:avLst/>
                    </a:prstGeom>
                    <a:noFill/>
                    <a:ln>
                      <a:noFill/>
                    </a:ln>
                  </pic:spPr>
                </pic:pic>
              </a:graphicData>
            </a:graphic>
          </wp:inline>
        </w:drawing>
      </w:r>
    </w:p>
    <w:p w14:paraId="16D6CB76" w14:textId="77777777" w:rsidR="00B74792" w:rsidRPr="00B74792" w:rsidRDefault="00B74792" w:rsidP="00B74792">
      <w:pPr>
        <w:numPr>
          <w:ilvl w:val="0"/>
          <w:numId w:val="7"/>
        </w:numPr>
        <w:spacing w:line="360" w:lineRule="auto"/>
        <w:contextualSpacing/>
        <w:jc w:val="both"/>
        <w:rPr>
          <w:rFonts w:eastAsia="Times New Roman" w:cs="Times New Roman"/>
        </w:rPr>
      </w:pPr>
      <w:r w:rsidRPr="00B74792">
        <w:rPr>
          <w:rFonts w:eastAsia="Times New Roman" w:cs="Times New Roman"/>
          <w:noProof/>
        </w:rPr>
        <mc:AlternateContent>
          <mc:Choice Requires="wps">
            <w:drawing>
              <wp:anchor distT="0" distB="0" distL="114300" distR="114300" simplePos="0" relativeHeight="251666432" behindDoc="0" locked="0" layoutInCell="1" allowOverlap="1" wp14:anchorId="295F4C45" wp14:editId="47FDCB8E">
                <wp:simplePos x="0" y="0"/>
                <wp:positionH relativeFrom="column">
                  <wp:posOffset>4256405</wp:posOffset>
                </wp:positionH>
                <wp:positionV relativeFrom="paragraph">
                  <wp:posOffset>1687195</wp:posOffset>
                </wp:positionV>
                <wp:extent cx="2121535" cy="635"/>
                <wp:effectExtent l="0" t="0" r="0" b="0"/>
                <wp:wrapThrough wrapText="bothSides">
                  <wp:wrapPolygon edited="0">
                    <wp:start x="0" y="0"/>
                    <wp:lineTo x="0" y="21600"/>
                    <wp:lineTo x="21600" y="21600"/>
                    <wp:lineTo x="21600" y="0"/>
                  </wp:wrapPolygon>
                </wp:wrapThrough>
                <wp:docPr id="26" name="Zone de texte 26"/>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wps:spPr>
                      <wps:txbx>
                        <w:txbxContent>
                          <w:p w14:paraId="077E22A1" w14:textId="77777777" w:rsidR="00B74792" w:rsidRDefault="00B74792" w:rsidP="00B74792">
                            <w:pPr>
                              <w:pStyle w:val="Lgende1"/>
                            </w:pPr>
                            <w:r w:rsidRPr="00444B9F">
                              <w:t>Les dalles podotactiles et dalles à protubérance sont recouvertes par une fine plaque métallique vissée dans le béton.</w:t>
                            </w:r>
                          </w:p>
                          <w:p w14:paraId="0D033FE0" w14:textId="77777777" w:rsidR="00B74792" w:rsidRPr="0059065B" w:rsidRDefault="00B74792" w:rsidP="00B74792">
                            <w:pPr>
                              <w:pStyle w:val="Lgende1"/>
                            </w:pPr>
                            <w:r>
                              <w:t xml:space="preserve">© </w:t>
                            </w:r>
                            <w:proofErr w:type="spellStart"/>
                            <w:r>
                              <w:t>Altéo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F4C45" id="Zone de texte 26" o:spid="_x0000_s1042" type="#_x0000_t202" style="position:absolute;left:0;text-align:left;margin-left:335.15pt;margin-top:132.85pt;width:167.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" stroked="f">
                <v:textbox style="mso-fit-shape-to-text:t" inset="0,0,0,0">
                  <w:txbxContent>
                    <w:p w14:paraId="077E22A1" w14:textId="77777777" w:rsidR="00B74792" w:rsidRDefault="00B74792" w:rsidP="00B74792">
                      <w:pPr>
                        <w:pStyle w:val="Lgende1"/>
                      </w:pPr>
                      <w:r w:rsidRPr="00444B9F">
                        <w:t>Les dalles podotactiles et dalles à protubérance sont recouvertes par une fine plaque métallique vissée dans le béton.</w:t>
                      </w:r>
                    </w:p>
                    <w:p w14:paraId="0D033FE0" w14:textId="77777777" w:rsidR="00B74792" w:rsidRPr="0059065B" w:rsidRDefault="00B74792" w:rsidP="00B74792">
                      <w:pPr>
                        <w:pStyle w:val="Lgende1"/>
                      </w:pPr>
                      <w:r>
                        <w:t xml:space="preserve">© </w:t>
                      </w:r>
                      <w:proofErr w:type="spellStart"/>
                      <w:r>
                        <w:t>Altéo</w:t>
                      </w:r>
                      <w:proofErr w:type="spellEnd"/>
                    </w:p>
                  </w:txbxContent>
                </v:textbox>
                <w10:wrap type="through"/>
              </v:shape>
            </w:pict>
          </mc:Fallback>
        </mc:AlternateContent>
      </w:r>
      <w:r w:rsidRPr="00B74792">
        <w:rPr>
          <w:rFonts w:eastAsia="Times New Roman" w:cs="Times New Roman"/>
          <w:noProof/>
        </w:rPr>
        <w:drawing>
          <wp:anchor distT="0" distB="0" distL="114300" distR="114300" simplePos="0" relativeHeight="251668480" behindDoc="0" locked="0" layoutInCell="1" allowOverlap="1" wp14:anchorId="6E76F447" wp14:editId="36041165">
            <wp:simplePos x="0" y="0"/>
            <wp:positionH relativeFrom="column">
              <wp:posOffset>1581656</wp:posOffset>
            </wp:positionH>
            <wp:positionV relativeFrom="paragraph">
              <wp:posOffset>1111345</wp:posOffset>
            </wp:positionV>
            <wp:extent cx="2545080" cy="1908810"/>
            <wp:effectExtent l="0" t="0" r="7620" b="0"/>
            <wp:wrapTopAndBottom/>
            <wp:docPr id="2" name="Image 2"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Illustra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14:sizeRelH relativeFrom="page">
              <wp14:pctWidth>0</wp14:pctWidth>
            </wp14:sizeRelH>
            <wp14:sizeRelV relativeFrom="page">
              <wp14:pctHeight>0</wp14:pctHeight>
            </wp14:sizeRelV>
          </wp:anchor>
        </w:drawing>
      </w:r>
      <w:r w:rsidRPr="00B74792">
        <w:rPr>
          <w:rFonts w:eastAsia="Times New Roman" w:cs="Times New Roman"/>
          <w:noProof/>
        </w:rPr>
        <w:drawing>
          <wp:anchor distT="0" distB="0" distL="114300" distR="114300" simplePos="0" relativeHeight="251665408" behindDoc="0" locked="0" layoutInCell="1" allowOverlap="1" wp14:anchorId="0E11D88F" wp14:editId="56217190">
            <wp:simplePos x="0" y="0"/>
            <wp:positionH relativeFrom="margin">
              <wp:align>left</wp:align>
            </wp:positionH>
            <wp:positionV relativeFrom="paragraph">
              <wp:posOffset>1108710</wp:posOffset>
            </wp:positionV>
            <wp:extent cx="1431925" cy="1908175"/>
            <wp:effectExtent l="0" t="0" r="0" b="0"/>
            <wp:wrapTopAndBottom/>
            <wp:docPr id="24" name="Image 24"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Illustration."/>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431925" cy="1908175"/>
                    </a:xfrm>
                    <a:prstGeom prst="rect">
                      <a:avLst/>
                    </a:prstGeom>
                  </pic:spPr>
                </pic:pic>
              </a:graphicData>
            </a:graphic>
            <wp14:sizeRelH relativeFrom="margin">
              <wp14:pctWidth>0</wp14:pctWidth>
            </wp14:sizeRelH>
            <wp14:sizeRelV relativeFrom="margin">
              <wp14:pctHeight>0</wp14:pctHeight>
            </wp14:sizeRelV>
          </wp:anchor>
        </w:drawing>
      </w:r>
      <w:r w:rsidRPr="00B74792">
        <w:rPr>
          <w:rFonts w:eastAsia="Times New Roman" w:cs="Times New Roman"/>
        </w:rPr>
        <w:t>Neutraliser les dalles podotactiles temporairement mises hors d’usage</w:t>
      </w:r>
      <w:r w:rsidRPr="00B74792">
        <w:rPr>
          <w:rFonts w:eastAsia="Times New Roman" w:cs="Times New Roman"/>
          <w:vertAlign w:val="superscript"/>
        </w:rPr>
        <w:footnoteReference w:id="1"/>
      </w:r>
      <w:r w:rsidRPr="00B74792">
        <w:rPr>
          <w:rFonts w:eastAsia="Times New Roman" w:cs="Times New Roman"/>
        </w:rPr>
        <w:t>: pose d’une barrière au bord du trottoir, en travers de la traversée. Cela devra être effectué de part et d’autre des traversées piétonnes ayant été condamnées temporairement par du barriérage ;</w:t>
      </w:r>
    </w:p>
    <w:p w14:paraId="49483CFE" w14:textId="77777777" w:rsidR="00B74792" w:rsidRPr="00B74792" w:rsidRDefault="00B74792" w:rsidP="00B74792">
      <w:pPr>
        <w:spacing w:line="360" w:lineRule="auto"/>
        <w:ind w:left="720"/>
        <w:contextualSpacing/>
        <w:jc w:val="both"/>
        <w:rPr>
          <w:rFonts w:eastAsia="Times New Roman" w:cs="Times New Roman"/>
        </w:rPr>
      </w:pPr>
    </w:p>
    <w:p w14:paraId="7358AEEB"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Containers, barrières et autres dispositifs : de couleur contrastée par rapport à l’environnement et aux bords non-saillants ;</w:t>
      </w:r>
    </w:p>
    <w:p w14:paraId="2C3B54A0"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Echafaudages : prévoir de sécuriser leurs montants accessibles au public ainsi que leurs aspérités et autres protubérances au moyen d’un rembourrage en mousse de couleur contrastée sur une hauteur de 2m ;</w:t>
      </w:r>
    </w:p>
    <w:p w14:paraId="7B2A3D49" w14:textId="77777777" w:rsidR="00B74792" w:rsidRPr="00B74792" w:rsidRDefault="00B74792" w:rsidP="00B74792">
      <w:pPr>
        <w:numPr>
          <w:ilvl w:val="0"/>
          <w:numId w:val="3"/>
        </w:numPr>
        <w:spacing w:line="360" w:lineRule="auto"/>
        <w:contextualSpacing/>
        <w:jc w:val="both"/>
        <w:rPr>
          <w:rFonts w:eastAsia="Times New Roman" w:cs="Times New Roman"/>
        </w:rPr>
      </w:pPr>
      <w:r w:rsidRPr="00B74792">
        <w:rPr>
          <w:rFonts w:eastAsia="Times New Roman" w:cs="Times New Roman"/>
        </w:rPr>
        <w:t>Si l’éclairage public a été rendu inopérant, prévoir un éclairage public provisoire permettant la détection des obstacles, zones de danger et garantir la visibilité et lisibilité de la signalétique spécifique au chantier.</w:t>
      </w:r>
    </w:p>
    <w:p w14:paraId="1E7E1E72" w14:textId="77777777" w:rsidR="00B74792" w:rsidRPr="00B74792" w:rsidRDefault="00B74792" w:rsidP="00B74792">
      <w:pPr>
        <w:spacing w:line="360" w:lineRule="auto"/>
        <w:ind w:left="720"/>
        <w:contextualSpacing/>
        <w:rPr>
          <w:rFonts w:eastAsia="Times New Roman" w:cs="Times New Roman"/>
        </w:rPr>
      </w:pPr>
    </w:p>
    <w:p w14:paraId="6762B7E1" w14:textId="77777777" w:rsidR="00B74792" w:rsidRPr="00B74792" w:rsidRDefault="00B74792" w:rsidP="00B74792">
      <w:pPr>
        <w:pStyle w:val="Titre2"/>
      </w:pPr>
      <w:bookmarkStart w:id="7" w:name="_Toc125720130"/>
      <w:r w:rsidRPr="00B74792">
        <w:t>Parking</w:t>
      </w:r>
      <w:bookmarkEnd w:id="7"/>
    </w:p>
    <w:p w14:paraId="513522FB" w14:textId="77777777" w:rsidR="00B74792" w:rsidRPr="00B74792" w:rsidRDefault="00B74792" w:rsidP="00B74792">
      <w:pPr>
        <w:numPr>
          <w:ilvl w:val="0"/>
          <w:numId w:val="6"/>
        </w:numPr>
        <w:contextualSpacing/>
        <w:rPr>
          <w:rFonts w:eastAsia="Times New Roman" w:cs="Times New Roman"/>
        </w:rPr>
      </w:pPr>
      <w:r w:rsidRPr="00B74792">
        <w:rPr>
          <w:rFonts w:eastAsia="Times New Roman" w:cs="Times New Roman"/>
        </w:rPr>
        <w:t xml:space="preserve">Si le chantier a pour conséquence de supprimer temporairement des places de parking réservées aux titulaires d’une carte de stationnement pour personne handicapée : reporter les emplacements à proximité immédiate des entrées visées par ces emplacements. </w:t>
      </w:r>
    </w:p>
    <w:p w14:paraId="7E8BD4C4" w14:textId="77777777" w:rsidR="00B74792" w:rsidRPr="00B74792" w:rsidRDefault="00B74792" w:rsidP="00B74792">
      <w:pPr>
        <w:rPr>
          <w:rFonts w:eastAsia="Times New Roman" w:cs="Times New Roman"/>
        </w:rPr>
      </w:pPr>
    </w:p>
    <w:p w14:paraId="556E5E62" w14:textId="77777777" w:rsidR="00B74792" w:rsidRPr="00B74792" w:rsidRDefault="00B74792" w:rsidP="00B74792">
      <w:pPr>
        <w:pStyle w:val="Titre1"/>
      </w:pPr>
      <w:bookmarkStart w:id="8" w:name="_Toc125720131"/>
      <w:r w:rsidRPr="00B74792">
        <w:t>Des questions – besoin d’un accompagnement ?</w:t>
      </w:r>
      <w:bookmarkEnd w:id="8"/>
      <w:r w:rsidRPr="00B74792">
        <w:t xml:space="preserve"> </w:t>
      </w:r>
    </w:p>
    <w:p w14:paraId="0627C71F" w14:textId="77777777" w:rsidR="00B74792" w:rsidRPr="00B74792" w:rsidRDefault="00B74792" w:rsidP="00B74792">
      <w:pPr>
        <w:spacing w:line="360" w:lineRule="auto"/>
        <w:jc w:val="both"/>
        <w:rPr>
          <w:rFonts w:eastAsia="Times New Roman" w:cs="Times New Roman"/>
        </w:rPr>
      </w:pPr>
      <w:r w:rsidRPr="00B74792">
        <w:rPr>
          <w:rFonts w:eastAsia="Times New Roman" w:cs="Times New Roman"/>
        </w:rPr>
        <w:t xml:space="preserve">Si vous avez besoin d’accompagnement ou de conseil adapté à la situation de votre chantier, n’hésitez pas à prendre contact avec un des services de conseils spécialisés en accessibilité : </w:t>
      </w:r>
    </w:p>
    <w:p w14:paraId="3F0EAADB" w14:textId="2A318CB3" w:rsidR="00B74792" w:rsidRPr="00B74792" w:rsidRDefault="000327DA" w:rsidP="00B74792">
      <w:pPr>
        <w:numPr>
          <w:ilvl w:val="0"/>
          <w:numId w:val="9"/>
        </w:numPr>
        <w:spacing w:line="360" w:lineRule="auto"/>
        <w:contextualSpacing/>
        <w:jc w:val="both"/>
        <w:rPr>
          <w:rFonts w:eastAsia="Times New Roman" w:cs="Times New Roman"/>
        </w:rPr>
      </w:pPr>
      <w:hyperlink r:id="rId33" w:history="1">
        <w:r w:rsidR="00B74792" w:rsidRPr="00B74792">
          <w:rPr>
            <w:rStyle w:val="Lienhypertexte"/>
            <w:rFonts w:eastAsia="Times New Roman" w:cs="Times New Roman"/>
          </w:rPr>
          <w:t>Atingo</w:t>
        </w:r>
      </w:hyperlink>
    </w:p>
    <w:p w14:paraId="30BD6F0C" w14:textId="0ED44CA5" w:rsidR="00B74792" w:rsidRPr="00B74792" w:rsidRDefault="000327DA" w:rsidP="00B74792">
      <w:pPr>
        <w:numPr>
          <w:ilvl w:val="0"/>
          <w:numId w:val="9"/>
        </w:numPr>
        <w:spacing w:line="360" w:lineRule="auto"/>
        <w:contextualSpacing/>
        <w:jc w:val="both"/>
        <w:rPr>
          <w:rFonts w:eastAsia="Times New Roman" w:cs="Times New Roman"/>
        </w:rPr>
      </w:pPr>
      <w:hyperlink r:id="rId34" w:history="1">
        <w:r w:rsidR="00B74792" w:rsidRPr="00B74792">
          <w:rPr>
            <w:rStyle w:val="Lienhypertexte"/>
            <w:rFonts w:eastAsia="Times New Roman" w:cs="Times New Roman"/>
          </w:rPr>
          <w:t>Passe Muraille</w:t>
        </w:r>
      </w:hyperlink>
    </w:p>
    <w:p w14:paraId="6E59F0E1" w14:textId="6CADAD2D" w:rsidR="00B74792" w:rsidRPr="00B74792" w:rsidRDefault="000327DA" w:rsidP="00B74792">
      <w:pPr>
        <w:numPr>
          <w:ilvl w:val="0"/>
          <w:numId w:val="9"/>
        </w:numPr>
        <w:spacing w:line="360" w:lineRule="auto"/>
        <w:contextualSpacing/>
        <w:jc w:val="both"/>
        <w:rPr>
          <w:rFonts w:eastAsia="Times New Roman" w:cs="Times New Roman"/>
        </w:rPr>
      </w:pPr>
      <w:hyperlink r:id="rId35" w:history="1">
        <w:r w:rsidR="00B74792" w:rsidRPr="00B74792">
          <w:rPr>
            <w:rStyle w:val="Lienhypertexte"/>
            <w:rFonts w:eastAsia="Times New Roman" w:cs="Times New Roman"/>
          </w:rPr>
          <w:t>Plain-Pied</w:t>
        </w:r>
      </w:hyperlink>
    </w:p>
    <w:p w14:paraId="0B7AD98F" w14:textId="5FC4EAA2" w:rsidR="00B74792" w:rsidRPr="00B74792" w:rsidRDefault="000327DA" w:rsidP="00B74792">
      <w:pPr>
        <w:numPr>
          <w:ilvl w:val="0"/>
          <w:numId w:val="9"/>
        </w:numPr>
        <w:spacing w:line="360" w:lineRule="auto"/>
        <w:contextualSpacing/>
        <w:jc w:val="both"/>
        <w:rPr>
          <w:rFonts w:eastAsia="Times New Roman" w:cs="Times New Roman"/>
          <w:lang w:val="es-ES"/>
        </w:rPr>
      </w:pPr>
      <w:hyperlink r:id="rId36" w:history="1">
        <w:proofErr w:type="spellStart"/>
        <w:r w:rsidR="00B74792" w:rsidRPr="00B74792">
          <w:rPr>
            <w:rStyle w:val="Lienhypertexte"/>
            <w:rFonts w:eastAsia="Times New Roman" w:cs="Times New Roman"/>
            <w:lang w:val="es-ES"/>
          </w:rPr>
          <w:t>Esenca</w:t>
        </w:r>
        <w:proofErr w:type="spellEnd"/>
      </w:hyperlink>
    </w:p>
    <w:p w14:paraId="02F8F322" w14:textId="72FF4560" w:rsidR="00B74792" w:rsidRPr="00B74792" w:rsidRDefault="000327DA" w:rsidP="00B74792">
      <w:pPr>
        <w:numPr>
          <w:ilvl w:val="0"/>
          <w:numId w:val="9"/>
        </w:numPr>
        <w:spacing w:line="360" w:lineRule="auto"/>
        <w:contextualSpacing/>
        <w:jc w:val="both"/>
        <w:rPr>
          <w:rFonts w:eastAsia="Times New Roman" w:cs="Times New Roman"/>
        </w:rPr>
      </w:pPr>
      <w:hyperlink r:id="rId37" w:history="1">
        <w:r w:rsidR="00B74792" w:rsidRPr="00B74792">
          <w:rPr>
            <w:rStyle w:val="Lienhypertexte"/>
            <w:rFonts w:eastAsia="Times New Roman" w:cs="Times New Roman"/>
          </w:rPr>
          <w:t>AMT Concept</w:t>
        </w:r>
      </w:hyperlink>
    </w:p>
    <w:p w14:paraId="01754E46" w14:textId="3A28B869" w:rsidR="00B74792" w:rsidRPr="00B74792" w:rsidRDefault="000327DA" w:rsidP="00A94B54">
      <w:pPr>
        <w:numPr>
          <w:ilvl w:val="0"/>
          <w:numId w:val="9"/>
        </w:numPr>
        <w:spacing w:line="360" w:lineRule="auto"/>
        <w:contextualSpacing/>
        <w:jc w:val="both"/>
        <w:rPr>
          <w:rFonts w:eastAsia="Times New Roman" w:cs="Times New Roman"/>
          <w:lang w:val="en-US"/>
        </w:rPr>
      </w:pPr>
      <w:hyperlink r:id="rId38" w:history="1">
        <w:proofErr w:type="spellStart"/>
        <w:r w:rsidR="00B74792" w:rsidRPr="00B74792">
          <w:rPr>
            <w:rStyle w:val="Lienhypertexte"/>
            <w:rFonts w:eastAsia="Times New Roman" w:cs="Times New Roman"/>
            <w:lang w:val="en-US"/>
          </w:rPr>
          <w:t>AccessandGo</w:t>
        </w:r>
        <w:proofErr w:type="spellEnd"/>
        <w:r w:rsidR="00B74792" w:rsidRPr="00B74792">
          <w:rPr>
            <w:rStyle w:val="Lienhypertexte"/>
            <w:rFonts w:eastAsia="Times New Roman" w:cs="Times New Roman"/>
            <w:lang w:val="en-US"/>
          </w:rPr>
          <w:t xml:space="preserve"> – ABP</w:t>
        </w:r>
      </w:hyperlink>
    </w:p>
    <w:p w14:paraId="0C4881D0" w14:textId="77777777" w:rsidR="00B74792" w:rsidRPr="00B74792" w:rsidRDefault="00B74792" w:rsidP="00A94B54">
      <w:pPr>
        <w:pStyle w:val="Titre1"/>
      </w:pPr>
      <w:bookmarkStart w:id="9" w:name="_Toc125720132"/>
      <w:r w:rsidRPr="00B74792">
        <w:t>Bibliographie</w:t>
      </w:r>
      <w:bookmarkEnd w:id="9"/>
      <w:r w:rsidRPr="00B74792">
        <w:t xml:space="preserve"> </w:t>
      </w:r>
    </w:p>
    <w:p w14:paraId="54A8CCBF" w14:textId="77777777" w:rsidR="00B74792" w:rsidRPr="00B74792" w:rsidRDefault="00B74792" w:rsidP="00B74792">
      <w:pPr>
        <w:rPr>
          <w:rFonts w:eastAsia="Times New Roman" w:cs="Times New Roman"/>
        </w:rPr>
      </w:pPr>
      <w:r w:rsidRPr="00B74792">
        <w:rPr>
          <w:rFonts w:eastAsia="Times New Roman" w:cs="Times New Roman"/>
        </w:rPr>
        <w:t xml:space="preserve">CEREMA, </w:t>
      </w:r>
      <w:r w:rsidRPr="00B74792">
        <w:rPr>
          <w:rFonts w:eastAsia="Times New Roman" w:cs="Times New Roman"/>
          <w:i/>
          <w:iCs/>
        </w:rPr>
        <w:t>Piétons et chantiers urbains - Obligations, préconisations, mise en œuvre</w:t>
      </w:r>
      <w:r w:rsidRPr="00B74792">
        <w:rPr>
          <w:rFonts w:eastAsia="Times New Roman" w:cs="Times New Roman"/>
        </w:rPr>
        <w:t>, 2018.</w:t>
      </w:r>
    </w:p>
    <w:p w14:paraId="6AC3ABF7" w14:textId="77777777" w:rsidR="00B74792" w:rsidRPr="00B74792" w:rsidRDefault="00B74792" w:rsidP="00B74792">
      <w:pPr>
        <w:rPr>
          <w:rFonts w:eastAsia="Times New Roman" w:cs="Times New Roman"/>
        </w:rPr>
      </w:pPr>
      <w:r w:rsidRPr="00B74792">
        <w:rPr>
          <w:rFonts w:eastAsia="Times New Roman" w:cs="Times New Roman"/>
        </w:rPr>
        <w:t xml:space="preserve">Mobilité piétonne Suisse, </w:t>
      </w:r>
      <w:r w:rsidRPr="00B74792">
        <w:rPr>
          <w:rFonts w:eastAsia="Times New Roman" w:cs="Times New Roman"/>
          <w:i/>
          <w:iCs/>
        </w:rPr>
        <w:t>Guidage des piétons aux abords des chantiers - Indications pour les autorités compétentes et les entreprises de construction</w:t>
      </w:r>
      <w:r w:rsidRPr="00B74792">
        <w:rPr>
          <w:rFonts w:eastAsia="Times New Roman" w:cs="Times New Roman"/>
        </w:rPr>
        <w:t>, 2017.</w:t>
      </w:r>
    </w:p>
    <w:p w14:paraId="6FA90C87" w14:textId="77777777" w:rsidR="00B74792" w:rsidRPr="00B74792" w:rsidRDefault="00B74792" w:rsidP="00B74792">
      <w:pPr>
        <w:rPr>
          <w:rFonts w:eastAsia="Times New Roman" w:cs="Times New Roman"/>
        </w:rPr>
      </w:pPr>
      <w:r w:rsidRPr="00B74792">
        <w:rPr>
          <w:rFonts w:eastAsia="Times New Roman" w:cs="Times New Roman"/>
        </w:rPr>
        <w:t xml:space="preserve">Centre de Recherches Routières, </w:t>
      </w:r>
      <w:r w:rsidRPr="00B74792">
        <w:rPr>
          <w:rFonts w:eastAsia="Times New Roman" w:cs="Times New Roman"/>
          <w:i/>
          <w:iCs/>
        </w:rPr>
        <w:t>Signalisation des chantiers routiers en Belgique</w:t>
      </w:r>
      <w:r w:rsidRPr="00B74792">
        <w:rPr>
          <w:rFonts w:eastAsia="Times New Roman" w:cs="Times New Roman"/>
        </w:rPr>
        <w:t>, Newsletter CRR – Janvier, février et mars 2021.</w:t>
      </w:r>
    </w:p>
    <w:p w14:paraId="4352832A" w14:textId="77777777" w:rsidR="00B74792" w:rsidRPr="00B74792" w:rsidRDefault="00B74792" w:rsidP="00B74792">
      <w:pPr>
        <w:rPr>
          <w:rFonts w:eastAsia="Times New Roman" w:cs="Times New Roman"/>
        </w:rPr>
      </w:pPr>
      <w:r w:rsidRPr="00B74792">
        <w:rPr>
          <w:rFonts w:eastAsia="Times New Roman" w:cs="Times New Roman"/>
        </w:rPr>
        <w:t xml:space="preserve">Les Cahiers du Moniteur de la Mobilité, n°03, </w:t>
      </w:r>
      <w:r w:rsidRPr="00B74792">
        <w:rPr>
          <w:rFonts w:eastAsia="Times New Roman" w:cs="Times New Roman"/>
          <w:i/>
          <w:iCs/>
        </w:rPr>
        <w:t>Guide méthodologique à l’attention des gestionnaires, La gestion des chantiers</w:t>
      </w:r>
      <w:r w:rsidRPr="00B74792">
        <w:rPr>
          <w:rFonts w:eastAsia="Times New Roman" w:cs="Times New Roman"/>
        </w:rPr>
        <w:t>, Septembre 2005.</w:t>
      </w:r>
    </w:p>
    <w:p w14:paraId="4F7EC04B" w14:textId="77777777" w:rsidR="00B74792" w:rsidRPr="00B74792" w:rsidRDefault="00B74792" w:rsidP="00B74792">
      <w:pPr>
        <w:rPr>
          <w:rFonts w:eastAsia="Times New Roman" w:cs="Times New Roman"/>
        </w:rPr>
      </w:pPr>
    </w:p>
    <w:p w14:paraId="4CA3D583" w14:textId="77777777" w:rsidR="00B74792" w:rsidRPr="00B74792" w:rsidRDefault="00B74792" w:rsidP="00B74792">
      <w:pPr>
        <w:rPr>
          <w:rFonts w:eastAsia="Times New Roman" w:cs="Times New Roman"/>
        </w:rPr>
      </w:pPr>
    </w:p>
    <w:p w14:paraId="4442DB61" w14:textId="77777777" w:rsidR="00B74792" w:rsidRPr="00B74792" w:rsidRDefault="00B74792" w:rsidP="00B74792">
      <w:pPr>
        <w:rPr>
          <w:rFonts w:eastAsia="Times New Roman" w:cs="Times New Roman"/>
        </w:rPr>
      </w:pPr>
    </w:p>
    <w:p w14:paraId="53E6FB71" w14:textId="6359E356" w:rsidR="00B74792" w:rsidRPr="00B74792" w:rsidRDefault="00B74792" w:rsidP="00A94B54">
      <w:pPr>
        <w:pStyle w:val="Titre1"/>
      </w:pPr>
      <w:bookmarkStart w:id="10" w:name="_Toc125720133"/>
      <w:r w:rsidRPr="00B74792">
        <w:lastRenderedPageBreak/>
        <w:t>Check-list à l’usage des gestionnaires de chantier</w:t>
      </w:r>
      <w:bookmarkEnd w:id="10"/>
    </w:p>
    <w:p w14:paraId="5F490AC5" w14:textId="147CFC7B" w:rsidR="00B74792" w:rsidRDefault="00B74792" w:rsidP="00A94B54">
      <w:pPr>
        <w:pStyle w:val="Titre2"/>
        <w:numPr>
          <w:ilvl w:val="0"/>
          <w:numId w:val="11"/>
        </w:numPr>
      </w:pPr>
      <w:bookmarkStart w:id="11" w:name="_Toc125720134"/>
      <w:r w:rsidRPr="00B74792">
        <w:t>Information et signalétique</w:t>
      </w:r>
      <w:bookmarkEnd w:id="11"/>
      <w:r w:rsidRPr="00B74792">
        <w:t xml:space="preserve"> </w:t>
      </w:r>
    </w:p>
    <w:p w14:paraId="0666D334" w14:textId="77777777" w:rsidR="00A94B54" w:rsidRDefault="00A94B54" w:rsidP="00A94B54">
      <w:pPr>
        <w:pStyle w:val="Paragraphedeliste"/>
        <w:numPr>
          <w:ilvl w:val="0"/>
          <w:numId w:val="12"/>
        </w:numPr>
      </w:pPr>
      <w:r>
        <w:t>Installer des bornes d’information avec un plan des itinéraires alternatifs aux abords du chantier</w:t>
      </w:r>
    </w:p>
    <w:p w14:paraId="19EEB774" w14:textId="31C1388D" w:rsidR="00A94B54" w:rsidRPr="00A94B54" w:rsidRDefault="00A94B54" w:rsidP="00A94B54">
      <w:pPr>
        <w:pStyle w:val="Paragraphedeliste"/>
        <w:numPr>
          <w:ilvl w:val="0"/>
          <w:numId w:val="12"/>
        </w:numPr>
      </w:pPr>
      <w:r>
        <w:t>Prévoir des cheminements alternatifs intuitifs &amp; la pose de panneaux de signalisation destinés aux piétons et aux PMR dans le cas d’un couloir différencié (via la signalétique ad hoc)</w:t>
      </w:r>
    </w:p>
    <w:p w14:paraId="7720819E" w14:textId="36777431" w:rsidR="00B74792" w:rsidRDefault="00B74792" w:rsidP="00A94B54">
      <w:pPr>
        <w:pStyle w:val="Titre2"/>
      </w:pPr>
      <w:bookmarkStart w:id="12" w:name="_Toc125720135"/>
      <w:r w:rsidRPr="00B74792">
        <w:t>Cheminements piétons sans obstacles</w:t>
      </w:r>
      <w:bookmarkEnd w:id="12"/>
    </w:p>
    <w:p w14:paraId="4D7B2226" w14:textId="77777777" w:rsidR="00A94B54" w:rsidRDefault="00A94B54" w:rsidP="00A94B54">
      <w:pPr>
        <w:pStyle w:val="Paragraphedeliste"/>
        <w:numPr>
          <w:ilvl w:val="0"/>
          <w:numId w:val="12"/>
        </w:numPr>
      </w:pPr>
      <w:r>
        <w:t xml:space="preserve">Proposer un cheminement alternatif le plus court possible, sans obstacles et garantir un accès aux immeubles </w:t>
      </w:r>
    </w:p>
    <w:p w14:paraId="07D9E2E0" w14:textId="77777777" w:rsidR="00A94B54" w:rsidRDefault="00A94B54" w:rsidP="00A94B54">
      <w:pPr>
        <w:pStyle w:val="Paragraphedeliste"/>
        <w:numPr>
          <w:ilvl w:val="0"/>
          <w:numId w:val="12"/>
        </w:numPr>
      </w:pPr>
      <w:r>
        <w:t>Garantir un libre passage de 1,50m minimum de large, voire davantage selon le flux de piétons</w:t>
      </w:r>
    </w:p>
    <w:p w14:paraId="4CE16166" w14:textId="77777777" w:rsidR="00A94B54" w:rsidRDefault="00A94B54" w:rsidP="00A94B54">
      <w:pPr>
        <w:pStyle w:val="Paragraphedeliste"/>
        <w:numPr>
          <w:ilvl w:val="0"/>
          <w:numId w:val="12"/>
        </w:numPr>
      </w:pPr>
      <w:r>
        <w:t>Garantir un libre passage en hauteur de 2,20m sur toute la largeur du cheminement</w:t>
      </w:r>
    </w:p>
    <w:p w14:paraId="7D625E77" w14:textId="6D50AA25" w:rsidR="00A94B54" w:rsidRDefault="00A94B54" w:rsidP="00A94B54">
      <w:pPr>
        <w:pStyle w:val="Paragraphedeliste"/>
        <w:numPr>
          <w:ilvl w:val="0"/>
          <w:numId w:val="12"/>
        </w:numPr>
      </w:pPr>
      <w:r>
        <w:t>Adapter le revêtement aux personnes à mobilité réduite : revêtement de sol en dur, antidérapant, biseautés aux extrémités (pavement, plaques rigides, bandes en caoutchouc rigide)</w:t>
      </w:r>
    </w:p>
    <w:p w14:paraId="41CF0852" w14:textId="77777777" w:rsidR="00A94B54" w:rsidRDefault="00A94B54" w:rsidP="00A94B54">
      <w:pPr>
        <w:pStyle w:val="Paragraphedeliste"/>
        <w:numPr>
          <w:ilvl w:val="0"/>
          <w:numId w:val="12"/>
        </w:numPr>
      </w:pPr>
      <w:r>
        <w:t>Bordures et pentes : respecter une pente inférieure ou égale à 5% pour une longueur maximale de 10m (voir détails page 7)</w:t>
      </w:r>
    </w:p>
    <w:p w14:paraId="1FB13E31" w14:textId="3E7F0CD4" w:rsidR="00A94B54" w:rsidRPr="00A94B54" w:rsidRDefault="00A94B54" w:rsidP="00A94B54">
      <w:pPr>
        <w:pStyle w:val="Paragraphedeliste"/>
        <w:numPr>
          <w:ilvl w:val="0"/>
          <w:numId w:val="12"/>
        </w:numPr>
      </w:pPr>
      <w:r>
        <w:t>Neutraliser les dalles podotactiles aux passages pour piétons provisoirement supprimés (pose d’une barrière en travers du passage)</w:t>
      </w:r>
    </w:p>
    <w:p w14:paraId="54A8C2C5" w14:textId="2A6A8C1A" w:rsidR="00B74792" w:rsidRDefault="00B74792" w:rsidP="00A94B54">
      <w:pPr>
        <w:pStyle w:val="Titre2"/>
      </w:pPr>
      <w:bookmarkStart w:id="13" w:name="_Toc125720136"/>
      <w:r w:rsidRPr="00B74792">
        <w:t>Sécurité</w:t>
      </w:r>
      <w:bookmarkEnd w:id="13"/>
    </w:p>
    <w:p w14:paraId="0AA4A98A" w14:textId="6CF42587" w:rsidR="00A94B54" w:rsidRDefault="00A94B54" w:rsidP="00A94B54">
      <w:pPr>
        <w:pStyle w:val="Paragraphedeliste"/>
        <w:numPr>
          <w:ilvl w:val="0"/>
          <w:numId w:val="12"/>
        </w:numPr>
      </w:pPr>
      <w:r>
        <w:t>Délimitation continue au moyen de barrières rigides détectables à la canne (caractéristiques précisées à la page 6)</w:t>
      </w:r>
    </w:p>
    <w:p w14:paraId="6A08D644" w14:textId="77777777" w:rsidR="00A94B54" w:rsidRDefault="00A94B54" w:rsidP="00A94B54">
      <w:pPr>
        <w:pStyle w:val="Paragraphedeliste"/>
        <w:numPr>
          <w:ilvl w:val="0"/>
          <w:numId w:val="12"/>
        </w:numPr>
      </w:pPr>
      <w:r>
        <w:t xml:space="preserve">Containers, barrières et autres dispositifs : de couleur contrastée par rapport à l’environnement et aux bords non-saillants </w:t>
      </w:r>
    </w:p>
    <w:p w14:paraId="7010E550" w14:textId="77777777" w:rsidR="00A94B54" w:rsidRDefault="00A94B54" w:rsidP="00A94B54">
      <w:pPr>
        <w:pStyle w:val="Paragraphedeliste"/>
        <w:numPr>
          <w:ilvl w:val="0"/>
          <w:numId w:val="12"/>
        </w:numPr>
      </w:pPr>
      <w:r>
        <w:t>Echafaudages : prévoir de sécuriser leurs montants accessibles au public ainsi que leurs aspérités et autres protubérances au moyen d’un rembourrage en mousse de couleur contrastée sur une hauteur de 2m</w:t>
      </w:r>
    </w:p>
    <w:p w14:paraId="533A1C82" w14:textId="18897903" w:rsidR="00A94B54" w:rsidRDefault="00A94B54" w:rsidP="00A94B54">
      <w:pPr>
        <w:pStyle w:val="Paragraphedeliste"/>
        <w:numPr>
          <w:ilvl w:val="0"/>
          <w:numId w:val="12"/>
        </w:numPr>
      </w:pPr>
      <w:r>
        <w:t>(en ce qui concerne les échafaudages, prévoir de sécuriser les aspérités et autres protubérances au moyen d’un rembourrage en mousse sur une hauteur de 2m de couleur contrastée sur tous les montants adjacents aux accès piétons)</w:t>
      </w:r>
    </w:p>
    <w:p w14:paraId="7764772C" w14:textId="77777777" w:rsidR="00A94B54" w:rsidRDefault="00A94B54" w:rsidP="00A94B54">
      <w:pPr>
        <w:pStyle w:val="Paragraphedeliste"/>
        <w:numPr>
          <w:ilvl w:val="0"/>
          <w:numId w:val="12"/>
        </w:numPr>
      </w:pPr>
      <w:r>
        <w:t xml:space="preserve">Garantir un éclairage suffisant </w:t>
      </w:r>
    </w:p>
    <w:p w14:paraId="29A86DE9" w14:textId="411D3510" w:rsidR="00A94B54" w:rsidRPr="00A94B54" w:rsidRDefault="00A94B54" w:rsidP="00A94B54">
      <w:pPr>
        <w:pStyle w:val="Paragraphedeliste"/>
        <w:numPr>
          <w:ilvl w:val="0"/>
          <w:numId w:val="12"/>
        </w:numPr>
      </w:pPr>
      <w:r>
        <w:t>Assurer la fermeture des voies d’accès au chantier</w:t>
      </w:r>
    </w:p>
    <w:p w14:paraId="77431F6C" w14:textId="0B67D6CF" w:rsidR="00B74792" w:rsidRPr="00B74792" w:rsidRDefault="00B74792" w:rsidP="00A94B54">
      <w:pPr>
        <w:pStyle w:val="Titre2"/>
      </w:pPr>
      <w:bookmarkStart w:id="14" w:name="_Toc125720137"/>
      <w:r w:rsidRPr="00B74792">
        <w:t>Vérification</w:t>
      </w:r>
      <w:bookmarkEnd w:id="14"/>
      <w:r w:rsidRPr="00B74792">
        <w:t xml:space="preserve"> </w:t>
      </w:r>
    </w:p>
    <w:p w14:paraId="432306A6" w14:textId="03CDB207" w:rsidR="00B74792" w:rsidRPr="00A94B54" w:rsidRDefault="00A94B54" w:rsidP="00A94B54">
      <w:pPr>
        <w:pStyle w:val="Paragraphedeliste"/>
        <w:numPr>
          <w:ilvl w:val="0"/>
          <w:numId w:val="13"/>
        </w:numPr>
      </w:pPr>
      <w:r w:rsidRPr="00A94B54">
        <w:t>Lorsque le chantier est en activité : vérification matin et soir des couloirs de contournement</w:t>
      </w:r>
    </w:p>
    <w:p w14:paraId="438A2F9D" w14:textId="4A9C4241" w:rsidR="00A94B54" w:rsidRDefault="00A94B54" w:rsidP="00A94B54">
      <w:pPr>
        <w:pStyle w:val="Titre1"/>
      </w:pPr>
      <w:bookmarkStart w:id="15" w:name="_Toc125720138"/>
      <w:r>
        <w:lastRenderedPageBreak/>
        <w:t>Merci à nos soutiens</w:t>
      </w:r>
      <w:bookmarkEnd w:id="15"/>
    </w:p>
    <w:p w14:paraId="4F050DDE" w14:textId="77777777" w:rsidR="00A94B54" w:rsidRDefault="00A94B54" w:rsidP="00A94B54">
      <w:pPr>
        <w:rPr>
          <w:noProof/>
        </w:rPr>
      </w:pPr>
    </w:p>
    <w:p w14:paraId="67A69858" w14:textId="306C8A5E" w:rsidR="00A94B54" w:rsidRPr="00A94B54" w:rsidRDefault="00A94B54" w:rsidP="000F2211">
      <w:pPr>
        <w:jc w:val="center"/>
      </w:pPr>
      <w:r>
        <w:rPr>
          <w:noProof/>
        </w:rPr>
        <w:drawing>
          <wp:inline distT="0" distB="0" distL="0" distR="0" wp14:anchorId="00198599" wp14:editId="35BCA935">
            <wp:extent cx="1139825" cy="869950"/>
            <wp:effectExtent l="0" t="0" r="3175" b="6350"/>
            <wp:docPr id="58" name="Image 58" descr="La Région wall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La Région wallonne."/>
                    <pic:cNvPicPr/>
                  </pic:nvPicPr>
                  <pic:blipFill rotWithShape="1">
                    <a:blip r:embed="rId39" cstate="print">
                      <a:extLst>
                        <a:ext uri="{28A0092B-C50C-407E-A947-70E740481C1C}">
                          <a14:useLocalDpi xmlns:a14="http://schemas.microsoft.com/office/drawing/2010/main" val="0"/>
                        </a:ext>
                      </a:extLst>
                    </a:blip>
                    <a:srcRect t="18971" b="21961"/>
                    <a:stretch/>
                  </pic:blipFill>
                  <pic:spPr bwMode="auto">
                    <a:xfrm>
                      <a:off x="0" y="0"/>
                      <a:ext cx="1143792" cy="8729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CE3E6A" wp14:editId="168C5294">
            <wp:extent cx="1543050" cy="964209"/>
            <wp:effectExtent l="0" t="0" r="0" b="7620"/>
            <wp:docPr id="59" name="Image 59" descr="La Région bruxell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La Région bruxelloi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5040" cy="971701"/>
                    </a:xfrm>
                    <a:prstGeom prst="rect">
                      <a:avLst/>
                    </a:prstGeom>
                  </pic:spPr>
                </pic:pic>
              </a:graphicData>
            </a:graphic>
          </wp:inline>
        </w:drawing>
      </w:r>
    </w:p>
    <w:p w14:paraId="2BBD1F21" w14:textId="77777777" w:rsidR="00A94B54" w:rsidRPr="00A94B54" w:rsidRDefault="00A94B54" w:rsidP="00A94B54"/>
    <w:p w14:paraId="1C0F65F2" w14:textId="77777777" w:rsidR="00A94B54" w:rsidRPr="00A94B54" w:rsidRDefault="00A94B54" w:rsidP="00A94B54"/>
    <w:p w14:paraId="799A3A0A" w14:textId="77777777" w:rsidR="00226330" w:rsidRDefault="00226330"/>
    <w:sectPr w:rsidR="00226330" w:rsidSect="002E1C7F">
      <w:headerReference w:type="default" r:id="rId41"/>
      <w:footerReference w:type="default" r:id="rId42"/>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8E14E" w14:textId="77777777" w:rsidR="00B74792" w:rsidRDefault="00B74792" w:rsidP="00B74792">
      <w:pPr>
        <w:spacing w:after="0" w:line="240" w:lineRule="auto"/>
      </w:pPr>
      <w:r>
        <w:separator/>
      </w:r>
    </w:p>
  </w:endnote>
  <w:endnote w:type="continuationSeparator" w:id="0">
    <w:p w14:paraId="0DF14A9E" w14:textId="77777777" w:rsidR="00B74792" w:rsidRDefault="00B74792" w:rsidP="00B7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463283"/>
      <w:docPartObj>
        <w:docPartGallery w:val="Page Numbers (Bottom of Page)"/>
        <w:docPartUnique/>
      </w:docPartObj>
    </w:sdtPr>
    <w:sdtEndPr/>
    <w:sdtContent>
      <w:p w14:paraId="3B48B188" w14:textId="77777777" w:rsidR="00ED49B4" w:rsidRDefault="000F2211">
        <w:pPr>
          <w:pStyle w:val="Pieddepage1"/>
          <w:jc w:val="right"/>
        </w:pPr>
        <w:r>
          <w:fldChar w:fldCharType="begin"/>
        </w:r>
        <w:r>
          <w:instrText>PAGE   \* MERGEFORMAT</w:instrText>
        </w:r>
        <w:r>
          <w:fldChar w:fldCharType="separate"/>
        </w:r>
        <w:r w:rsidRPr="00ED49B4">
          <w:rPr>
            <w:noProof/>
            <w:lang w:val="fr-FR"/>
          </w:rPr>
          <w:t>2</w:t>
        </w:r>
        <w:r>
          <w:fldChar w:fldCharType="end"/>
        </w:r>
      </w:p>
    </w:sdtContent>
  </w:sdt>
  <w:p w14:paraId="6ECF7F67" w14:textId="77777777" w:rsidR="00ED49B4" w:rsidRPr="00B74792" w:rsidRDefault="000F2211" w:rsidP="00D13073">
    <w:pPr>
      <w:pStyle w:val="Pieddepage1"/>
      <w:jc w:val="center"/>
      <w:rPr>
        <w:color w:val="577685"/>
      </w:rPr>
    </w:pPr>
    <w:r w:rsidRPr="00B74792">
      <w:rPr>
        <w:color w:val="577685"/>
      </w:rPr>
      <w:t xml:space="preserve">Collectif Accessibilité Wallonie Bruxelles – 2022 – </w:t>
    </w:r>
    <w:hyperlink r:id="rId1" w:history="1">
      <w:r w:rsidRPr="00ED7B92">
        <w:rPr>
          <w:rStyle w:val="Lienhypertexte1"/>
        </w:rPr>
        <w:t>www.cawab.be</w:t>
      </w:r>
    </w:hyperlink>
    <w:r w:rsidRPr="00B74792">
      <w:rPr>
        <w:color w:val="577685"/>
      </w:rPr>
      <w:t xml:space="preserve"> - </w:t>
    </w:r>
    <w:hyperlink r:id="rId2" w:history="1">
      <w:r w:rsidRPr="007B7EEB">
        <w:rPr>
          <w:rStyle w:val="Lienhypertexte1"/>
        </w:rPr>
        <w:t>info@cawab.be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668DD" w14:textId="77777777" w:rsidR="00B74792" w:rsidRDefault="00B74792" w:rsidP="00B74792">
      <w:pPr>
        <w:spacing w:after="0" w:line="240" w:lineRule="auto"/>
      </w:pPr>
      <w:r>
        <w:separator/>
      </w:r>
    </w:p>
  </w:footnote>
  <w:footnote w:type="continuationSeparator" w:id="0">
    <w:p w14:paraId="03B9D5E1" w14:textId="77777777" w:rsidR="00B74792" w:rsidRDefault="00B74792" w:rsidP="00B74792">
      <w:pPr>
        <w:spacing w:after="0" w:line="240" w:lineRule="auto"/>
      </w:pPr>
      <w:r>
        <w:continuationSeparator/>
      </w:r>
    </w:p>
  </w:footnote>
  <w:footnote w:id="1">
    <w:p w14:paraId="65D2A57D" w14:textId="77777777" w:rsidR="00B74792" w:rsidRPr="0067680D" w:rsidRDefault="00B74792" w:rsidP="00B74792">
      <w:pPr>
        <w:pStyle w:val="Notedebasdepage1"/>
      </w:pPr>
      <w:r>
        <w:rPr>
          <w:rStyle w:val="Appelnotedebasdep"/>
        </w:rPr>
        <w:footnoteRef/>
      </w:r>
      <w:r>
        <w:t xml:space="preserve"> </w:t>
      </w:r>
      <w:r w:rsidRPr="004F3624">
        <w:t>Lorsque des dalles podotactiles deviennent inopérantes parce qu’un passage pour piétons a été supprimé pendant la durée d’un chantier, il conviendrait de neutraliser l’information donnée par ces dalles aux déficients visuels. Plusieurs possibilités techniques sont possibles : couvrir les dalles avec un tapis de caoutchouc posé sur une couche de sable ou avec du bitume à froid… À ce stade, nous n’avons pas d’élément pour choisir la meilleure option. C’est pourquoi cette note mentionne la pose d’une barrière en travers du passage, une formule qui surprendra le piéton, mais sans lui offrir de solution. Une étude devrait être initiée pour voir quelle serait la méthode la plus efficace pour neutraliser temporairement des dalles podotactiles.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A57E" w14:textId="3954933C" w:rsidR="00ED49B4" w:rsidRDefault="00E037C6" w:rsidP="00E037C6">
    <w:pPr>
      <w:pStyle w:val="En-tte1"/>
      <w:jc w:val="center"/>
    </w:pPr>
    <w:r>
      <w:rPr>
        <w:noProof/>
      </w:rPr>
      <w:drawing>
        <wp:inline distT="0" distB="0" distL="0" distR="0" wp14:anchorId="1446D52E" wp14:editId="4CEFC89B">
          <wp:extent cx="1337244" cy="563245"/>
          <wp:effectExtent l="0" t="0" r="0" b="8255"/>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1360252" cy="5729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786"/>
    <w:multiLevelType w:val="hybridMultilevel"/>
    <w:tmpl w:val="C706D680"/>
    <w:lvl w:ilvl="0" w:tplc="07FC91E0">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A2E3D61"/>
    <w:multiLevelType w:val="hybridMultilevel"/>
    <w:tmpl w:val="00503608"/>
    <w:lvl w:ilvl="0" w:tplc="F6C8119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BA2365"/>
    <w:multiLevelType w:val="hybridMultilevel"/>
    <w:tmpl w:val="5946445C"/>
    <w:lvl w:ilvl="0" w:tplc="F6C8119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5D2EF7"/>
    <w:multiLevelType w:val="hybridMultilevel"/>
    <w:tmpl w:val="CEECDFD6"/>
    <w:lvl w:ilvl="0" w:tplc="F6C8119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EF63603"/>
    <w:multiLevelType w:val="hybridMultilevel"/>
    <w:tmpl w:val="A328C128"/>
    <w:lvl w:ilvl="0" w:tplc="F6C8119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15A6D6A"/>
    <w:multiLevelType w:val="hybridMultilevel"/>
    <w:tmpl w:val="9684D0C2"/>
    <w:lvl w:ilvl="0" w:tplc="3710E354">
      <w:start w:val="1"/>
      <w:numFmt w:val="decimal"/>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7DF4A70"/>
    <w:multiLevelType w:val="hybridMultilevel"/>
    <w:tmpl w:val="5BD0B114"/>
    <w:lvl w:ilvl="0" w:tplc="F6C81194">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CB3696"/>
    <w:multiLevelType w:val="hybridMultilevel"/>
    <w:tmpl w:val="9084BF6E"/>
    <w:lvl w:ilvl="0" w:tplc="07FC91E0">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0595CDD"/>
    <w:multiLevelType w:val="hybridMultilevel"/>
    <w:tmpl w:val="3D869AA2"/>
    <w:lvl w:ilvl="0" w:tplc="F6C81194">
      <w:start w:val="1"/>
      <w:numFmt w:val="bullet"/>
      <w:lvlText w:val=""/>
      <w:lvlJc w:val="left"/>
      <w:pPr>
        <w:ind w:left="720" w:hanging="360"/>
      </w:pPr>
      <w:rPr>
        <w:rFonts w:ascii="Symbol" w:hAnsi="Symbol" w:hint="default"/>
      </w:rPr>
    </w:lvl>
    <w:lvl w:ilvl="1" w:tplc="F6C81194">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2886194"/>
    <w:multiLevelType w:val="hybridMultilevel"/>
    <w:tmpl w:val="464071B8"/>
    <w:lvl w:ilvl="0" w:tplc="F6C81194">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79F4592"/>
    <w:multiLevelType w:val="hybridMultilevel"/>
    <w:tmpl w:val="568214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A5339EC"/>
    <w:multiLevelType w:val="hybridMultilevel"/>
    <w:tmpl w:val="65909F28"/>
    <w:lvl w:ilvl="0" w:tplc="F6C81194">
      <w:start w:val="1"/>
      <w:numFmt w:val="bullet"/>
      <w:lvlText w:val=""/>
      <w:lvlJc w:val="left"/>
      <w:pPr>
        <w:ind w:left="1494" w:hanging="360"/>
      </w:pPr>
      <w:rPr>
        <w:rFonts w:ascii="Symbol" w:hAnsi="Symbol" w:hint="default"/>
      </w:rPr>
    </w:lvl>
    <w:lvl w:ilvl="1" w:tplc="080C0003">
      <w:start w:val="1"/>
      <w:numFmt w:val="bullet"/>
      <w:lvlText w:val="o"/>
      <w:lvlJc w:val="left"/>
      <w:pPr>
        <w:ind w:left="2214" w:hanging="360"/>
      </w:pPr>
      <w:rPr>
        <w:rFonts w:ascii="Courier New" w:hAnsi="Courier New" w:cs="Courier New" w:hint="default"/>
      </w:rPr>
    </w:lvl>
    <w:lvl w:ilvl="2" w:tplc="080C0005">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num w:numId="1" w16cid:durableId="416290362">
    <w:abstractNumId w:val="8"/>
  </w:num>
  <w:num w:numId="2" w16cid:durableId="1576278343">
    <w:abstractNumId w:val="6"/>
  </w:num>
  <w:num w:numId="3" w16cid:durableId="2107116541">
    <w:abstractNumId w:val="1"/>
  </w:num>
  <w:num w:numId="4" w16cid:durableId="718436798">
    <w:abstractNumId w:val="9"/>
  </w:num>
  <w:num w:numId="5" w16cid:durableId="971864602">
    <w:abstractNumId w:val="11"/>
  </w:num>
  <w:num w:numId="6" w16cid:durableId="432358505">
    <w:abstractNumId w:val="3"/>
  </w:num>
  <w:num w:numId="7" w16cid:durableId="710223880">
    <w:abstractNumId w:val="2"/>
  </w:num>
  <w:num w:numId="8" w16cid:durableId="63459188">
    <w:abstractNumId w:val="4"/>
  </w:num>
  <w:num w:numId="9" w16cid:durableId="1570114044">
    <w:abstractNumId w:val="10"/>
  </w:num>
  <w:num w:numId="10" w16cid:durableId="940186051">
    <w:abstractNumId w:val="5"/>
  </w:num>
  <w:num w:numId="11" w16cid:durableId="524515506">
    <w:abstractNumId w:val="5"/>
    <w:lvlOverride w:ilvl="0">
      <w:startOverride w:val="1"/>
    </w:lvlOverride>
  </w:num>
  <w:num w:numId="12" w16cid:durableId="1367801858">
    <w:abstractNumId w:val="0"/>
  </w:num>
  <w:num w:numId="13" w16cid:durableId="2082484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792"/>
    <w:rsid w:val="000327DA"/>
    <w:rsid w:val="000A3439"/>
    <w:rsid w:val="000F2211"/>
    <w:rsid w:val="00226330"/>
    <w:rsid w:val="0024668F"/>
    <w:rsid w:val="00337371"/>
    <w:rsid w:val="006F65A2"/>
    <w:rsid w:val="00A10FEC"/>
    <w:rsid w:val="00A94B54"/>
    <w:rsid w:val="00B74792"/>
    <w:rsid w:val="00DE2357"/>
    <w:rsid w:val="00DF2D1F"/>
    <w:rsid w:val="00E037C6"/>
    <w:rsid w:val="00E35FB2"/>
    <w:rsid w:val="00F913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93EEC1"/>
  <w15:chartTrackingRefBased/>
  <w15:docId w15:val="{54B4329A-F5AB-4FFD-B904-634D993F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74792"/>
    <w:pPr>
      <w:keepNext/>
      <w:keepLines/>
      <w:spacing w:before="240" w:after="240" w:line="360" w:lineRule="auto"/>
      <w:outlineLvl w:val="0"/>
    </w:pPr>
    <w:rPr>
      <w:rFonts w:eastAsia="Times New Roman" w:cs="Times New Roman"/>
      <w:b/>
      <w:color w:val="007872"/>
      <w:sz w:val="28"/>
      <w:szCs w:val="32"/>
    </w:rPr>
  </w:style>
  <w:style w:type="paragraph" w:styleId="Titre2">
    <w:name w:val="heading 2"/>
    <w:basedOn w:val="Paragraphedeliste"/>
    <w:next w:val="Normal"/>
    <w:link w:val="Titre2Car"/>
    <w:uiPriority w:val="9"/>
    <w:unhideWhenUsed/>
    <w:qFormat/>
    <w:rsid w:val="00A94B54"/>
    <w:pPr>
      <w:keepNext/>
      <w:keepLines/>
      <w:numPr>
        <w:numId w:val="10"/>
      </w:numPr>
      <w:spacing w:before="40" w:after="240" w:line="360" w:lineRule="auto"/>
      <w:outlineLvl w:val="1"/>
    </w:pPr>
    <w:rPr>
      <w:rFonts w:eastAsia="Times New Roman" w:cs="Times New Roman"/>
      <w:sz w:val="26"/>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4668F"/>
    <w:pPr>
      <w:jc w:val="center"/>
    </w:pPr>
    <w:rPr>
      <w:b/>
      <w:bCs/>
      <w:color w:val="007872"/>
      <w:sz w:val="44"/>
      <w:szCs w:val="96"/>
    </w:rPr>
  </w:style>
  <w:style w:type="character" w:customStyle="1" w:styleId="TitreCar">
    <w:name w:val="Titre Car"/>
    <w:basedOn w:val="Policepardfaut"/>
    <w:link w:val="Titre"/>
    <w:uiPriority w:val="10"/>
    <w:rsid w:val="0024668F"/>
    <w:rPr>
      <w:b/>
      <w:bCs/>
      <w:color w:val="007872"/>
      <w:sz w:val="44"/>
      <w:szCs w:val="96"/>
    </w:rPr>
  </w:style>
  <w:style w:type="paragraph" w:styleId="Sous-titre">
    <w:name w:val="Subtitle"/>
    <w:basedOn w:val="Normal"/>
    <w:next w:val="Normal"/>
    <w:link w:val="Sous-titreCar"/>
    <w:uiPriority w:val="11"/>
    <w:qFormat/>
    <w:rsid w:val="0024668F"/>
    <w:pPr>
      <w:jc w:val="center"/>
    </w:pPr>
    <w:rPr>
      <w:sz w:val="28"/>
      <w:szCs w:val="48"/>
    </w:rPr>
  </w:style>
  <w:style w:type="character" w:customStyle="1" w:styleId="Sous-titreCar">
    <w:name w:val="Sous-titre Car"/>
    <w:basedOn w:val="Policepardfaut"/>
    <w:link w:val="Sous-titre"/>
    <w:uiPriority w:val="11"/>
    <w:rsid w:val="0024668F"/>
    <w:rPr>
      <w:sz w:val="28"/>
      <w:szCs w:val="48"/>
    </w:rPr>
  </w:style>
  <w:style w:type="paragraph" w:customStyle="1" w:styleId="En-tte1">
    <w:name w:val="En-tête1"/>
    <w:basedOn w:val="Normal"/>
    <w:next w:val="En-tte"/>
    <w:link w:val="En-tteCar"/>
    <w:uiPriority w:val="99"/>
    <w:unhideWhenUsed/>
    <w:rsid w:val="00B74792"/>
    <w:pPr>
      <w:tabs>
        <w:tab w:val="center" w:pos="4536"/>
        <w:tab w:val="right" w:pos="9072"/>
      </w:tabs>
      <w:spacing w:after="0" w:line="240" w:lineRule="auto"/>
    </w:pPr>
  </w:style>
  <w:style w:type="character" w:customStyle="1" w:styleId="En-tteCar">
    <w:name w:val="En-tête Car"/>
    <w:basedOn w:val="Policepardfaut"/>
    <w:link w:val="En-tte1"/>
    <w:uiPriority w:val="99"/>
    <w:rsid w:val="00B74792"/>
    <w:rPr>
      <w:rFonts w:ascii="Verdana" w:hAnsi="Verdana"/>
    </w:rPr>
  </w:style>
  <w:style w:type="paragraph" w:customStyle="1" w:styleId="Pieddepage1">
    <w:name w:val="Pied de page1"/>
    <w:basedOn w:val="Normal"/>
    <w:next w:val="Pieddepage"/>
    <w:link w:val="PieddepageCar"/>
    <w:uiPriority w:val="99"/>
    <w:unhideWhenUsed/>
    <w:rsid w:val="00B74792"/>
    <w:pPr>
      <w:tabs>
        <w:tab w:val="center" w:pos="4536"/>
        <w:tab w:val="right" w:pos="9072"/>
      </w:tabs>
      <w:spacing w:after="0" w:line="240" w:lineRule="auto"/>
    </w:pPr>
  </w:style>
  <w:style w:type="character" w:customStyle="1" w:styleId="PieddepageCar">
    <w:name w:val="Pied de page Car"/>
    <w:basedOn w:val="Policepardfaut"/>
    <w:link w:val="Pieddepage1"/>
    <w:uiPriority w:val="99"/>
    <w:rsid w:val="00B74792"/>
    <w:rPr>
      <w:rFonts w:ascii="Verdana" w:hAnsi="Verdana"/>
    </w:rPr>
  </w:style>
  <w:style w:type="paragraph" w:customStyle="1" w:styleId="Lgende1">
    <w:name w:val="Légende1"/>
    <w:basedOn w:val="Normal"/>
    <w:next w:val="Normal"/>
    <w:uiPriority w:val="35"/>
    <w:unhideWhenUsed/>
    <w:qFormat/>
    <w:rsid w:val="00B74792"/>
    <w:pPr>
      <w:spacing w:after="200" w:line="240" w:lineRule="auto"/>
    </w:pPr>
    <w:rPr>
      <w:rFonts w:eastAsia="Times New Roman"/>
      <w:i/>
      <w:iCs/>
      <w:color w:val="577685"/>
      <w:sz w:val="18"/>
      <w:szCs w:val="18"/>
    </w:rPr>
  </w:style>
  <w:style w:type="paragraph" w:customStyle="1" w:styleId="Sansinterligne1">
    <w:name w:val="Sans interligne1"/>
    <w:next w:val="Sansinterligne"/>
    <w:uiPriority w:val="1"/>
    <w:rsid w:val="00B74792"/>
    <w:pPr>
      <w:spacing w:after="0" w:line="240" w:lineRule="auto"/>
    </w:pPr>
    <w:rPr>
      <w:rFonts w:ascii="Open Sans" w:eastAsia="Times New Roman" w:hAnsi="Open Sans"/>
    </w:rPr>
  </w:style>
  <w:style w:type="character" w:customStyle="1" w:styleId="Lienhypertexte1">
    <w:name w:val="Lien hypertexte1"/>
    <w:basedOn w:val="Policepardfaut"/>
    <w:uiPriority w:val="99"/>
    <w:unhideWhenUsed/>
    <w:rsid w:val="00B74792"/>
    <w:rPr>
      <w:color w:val="1D71B8"/>
      <w:u w:val="single"/>
    </w:rPr>
  </w:style>
  <w:style w:type="paragraph" w:customStyle="1" w:styleId="Notedebasdepage1">
    <w:name w:val="Note de bas de page1"/>
    <w:basedOn w:val="Normal"/>
    <w:next w:val="Notedebasdepage"/>
    <w:link w:val="NotedebasdepageCar"/>
    <w:uiPriority w:val="99"/>
    <w:unhideWhenUsed/>
    <w:rsid w:val="00B74792"/>
    <w:pPr>
      <w:spacing w:after="0" w:line="240" w:lineRule="auto"/>
    </w:pPr>
    <w:rPr>
      <w:sz w:val="20"/>
      <w:szCs w:val="20"/>
    </w:rPr>
  </w:style>
  <w:style w:type="character" w:customStyle="1" w:styleId="NotedebasdepageCar">
    <w:name w:val="Note de bas de page Car"/>
    <w:basedOn w:val="Policepardfaut"/>
    <w:link w:val="Notedebasdepage1"/>
    <w:uiPriority w:val="99"/>
    <w:rsid w:val="00B74792"/>
    <w:rPr>
      <w:rFonts w:ascii="Verdana" w:hAnsi="Verdana"/>
      <w:sz w:val="20"/>
      <w:szCs w:val="20"/>
    </w:rPr>
  </w:style>
  <w:style w:type="character" w:styleId="Appelnotedebasdep">
    <w:name w:val="footnote reference"/>
    <w:basedOn w:val="Policepardfaut"/>
    <w:uiPriority w:val="99"/>
    <w:semiHidden/>
    <w:unhideWhenUsed/>
    <w:rsid w:val="00B74792"/>
    <w:rPr>
      <w:vertAlign w:val="superscript"/>
    </w:rPr>
  </w:style>
  <w:style w:type="table" w:customStyle="1" w:styleId="Grilledutableau1">
    <w:name w:val="Grille du tableau1"/>
    <w:basedOn w:val="TableauNormal"/>
    <w:next w:val="Grilledutableau"/>
    <w:uiPriority w:val="39"/>
    <w:rsid w:val="00B74792"/>
    <w:pPr>
      <w:spacing w:after="0" w:line="240" w:lineRule="auto"/>
    </w:pPr>
    <w:rPr>
      <w:rFonts w:ascii="Open Sans" w:eastAsia="Times New Roman"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uiPriority w:val="1"/>
    <w:rsid w:val="00B74792"/>
  </w:style>
  <w:style w:type="paragraph" w:styleId="En-tte">
    <w:name w:val="header"/>
    <w:basedOn w:val="Normal"/>
    <w:link w:val="En-tteCar1"/>
    <w:uiPriority w:val="99"/>
    <w:unhideWhenUsed/>
    <w:rsid w:val="00B74792"/>
    <w:pPr>
      <w:tabs>
        <w:tab w:val="center" w:pos="4536"/>
        <w:tab w:val="right" w:pos="9072"/>
      </w:tabs>
      <w:spacing w:after="0" w:line="240" w:lineRule="auto"/>
    </w:pPr>
  </w:style>
  <w:style w:type="character" w:customStyle="1" w:styleId="En-tteCar1">
    <w:name w:val="En-tête Car1"/>
    <w:basedOn w:val="Policepardfaut"/>
    <w:link w:val="En-tte"/>
    <w:uiPriority w:val="99"/>
    <w:rsid w:val="00B74792"/>
  </w:style>
  <w:style w:type="paragraph" w:styleId="Pieddepage">
    <w:name w:val="footer"/>
    <w:basedOn w:val="Normal"/>
    <w:link w:val="PieddepageCar1"/>
    <w:uiPriority w:val="99"/>
    <w:unhideWhenUsed/>
    <w:rsid w:val="00B74792"/>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B74792"/>
  </w:style>
  <w:style w:type="paragraph" w:styleId="Sansinterligne">
    <w:name w:val="No Spacing"/>
    <w:uiPriority w:val="1"/>
    <w:rsid w:val="00B74792"/>
    <w:pPr>
      <w:spacing w:after="0" w:line="240" w:lineRule="auto"/>
    </w:pPr>
  </w:style>
  <w:style w:type="character" w:styleId="Lienhypertexte">
    <w:name w:val="Hyperlink"/>
    <w:basedOn w:val="Policepardfaut"/>
    <w:uiPriority w:val="99"/>
    <w:unhideWhenUsed/>
    <w:rsid w:val="00B74792"/>
    <w:rPr>
      <w:color w:val="0563C1" w:themeColor="hyperlink"/>
      <w:u w:val="single"/>
    </w:rPr>
  </w:style>
  <w:style w:type="paragraph" w:styleId="Notedebasdepage">
    <w:name w:val="footnote text"/>
    <w:basedOn w:val="Normal"/>
    <w:link w:val="NotedebasdepageCar1"/>
    <w:uiPriority w:val="99"/>
    <w:semiHidden/>
    <w:unhideWhenUsed/>
    <w:rsid w:val="00B74792"/>
    <w:pPr>
      <w:spacing w:after="0" w:line="240" w:lineRule="auto"/>
    </w:pPr>
    <w:rPr>
      <w:sz w:val="20"/>
      <w:szCs w:val="20"/>
    </w:rPr>
  </w:style>
  <w:style w:type="character" w:customStyle="1" w:styleId="NotedebasdepageCar1">
    <w:name w:val="Note de bas de page Car1"/>
    <w:basedOn w:val="Policepardfaut"/>
    <w:link w:val="Notedebasdepage"/>
    <w:uiPriority w:val="99"/>
    <w:semiHidden/>
    <w:rsid w:val="00B74792"/>
    <w:rPr>
      <w:sz w:val="20"/>
      <w:szCs w:val="20"/>
    </w:rPr>
  </w:style>
  <w:style w:type="table" w:styleId="Grilledutableau">
    <w:name w:val="Table Grid"/>
    <w:basedOn w:val="TableauNormal"/>
    <w:uiPriority w:val="39"/>
    <w:rsid w:val="00B7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74792"/>
    <w:rPr>
      <w:rFonts w:eastAsia="Times New Roman" w:cs="Times New Roman"/>
      <w:b/>
      <w:color w:val="007872"/>
      <w:sz w:val="28"/>
      <w:szCs w:val="32"/>
    </w:rPr>
  </w:style>
  <w:style w:type="paragraph" w:styleId="Paragraphedeliste">
    <w:name w:val="List Paragraph"/>
    <w:basedOn w:val="Normal"/>
    <w:uiPriority w:val="34"/>
    <w:qFormat/>
    <w:rsid w:val="00B74792"/>
    <w:pPr>
      <w:ind w:left="720"/>
      <w:contextualSpacing/>
    </w:pPr>
  </w:style>
  <w:style w:type="character" w:customStyle="1" w:styleId="Titre2Car">
    <w:name w:val="Titre 2 Car"/>
    <w:basedOn w:val="Policepardfaut"/>
    <w:link w:val="Titre2"/>
    <w:uiPriority w:val="9"/>
    <w:rsid w:val="00A94B54"/>
    <w:rPr>
      <w:rFonts w:eastAsia="Times New Roman" w:cs="Times New Roman"/>
      <w:sz w:val="26"/>
      <w:szCs w:val="28"/>
      <w:u w:val="single"/>
    </w:rPr>
  </w:style>
  <w:style w:type="paragraph" w:styleId="Lgende">
    <w:name w:val="caption"/>
    <w:basedOn w:val="Normal"/>
    <w:next w:val="Normal"/>
    <w:uiPriority w:val="35"/>
    <w:unhideWhenUsed/>
    <w:qFormat/>
    <w:rsid w:val="00A94B54"/>
    <w:pPr>
      <w:spacing w:after="200" w:line="240" w:lineRule="auto"/>
    </w:pPr>
    <w:rPr>
      <w:i/>
      <w:iCs/>
      <w:color w:val="44546A" w:themeColor="text2"/>
      <w:sz w:val="18"/>
      <w:szCs w:val="18"/>
    </w:rPr>
  </w:style>
  <w:style w:type="character" w:styleId="Mentionnonrsolue">
    <w:name w:val="Unresolved Mention"/>
    <w:basedOn w:val="Policepardfaut"/>
    <w:uiPriority w:val="99"/>
    <w:semiHidden/>
    <w:unhideWhenUsed/>
    <w:rsid w:val="00A10FEC"/>
    <w:rPr>
      <w:color w:val="605E5C"/>
      <w:shd w:val="clear" w:color="auto" w:fill="E1DFDD"/>
    </w:rPr>
  </w:style>
  <w:style w:type="paragraph" w:styleId="TM1">
    <w:name w:val="toc 1"/>
    <w:basedOn w:val="Normal"/>
    <w:next w:val="Normal"/>
    <w:autoRedefine/>
    <w:uiPriority w:val="39"/>
    <w:unhideWhenUsed/>
    <w:rsid w:val="006F65A2"/>
    <w:pPr>
      <w:spacing w:after="100"/>
    </w:pPr>
  </w:style>
  <w:style w:type="paragraph" w:styleId="TM2">
    <w:name w:val="toc 2"/>
    <w:basedOn w:val="Normal"/>
    <w:next w:val="Normal"/>
    <w:autoRedefine/>
    <w:uiPriority w:val="39"/>
    <w:unhideWhenUsed/>
    <w:rsid w:val="006F65A2"/>
    <w:pPr>
      <w:spacing w:after="100"/>
      <w:ind w:left="220"/>
    </w:pPr>
  </w:style>
  <w:style w:type="paragraph" w:styleId="En-ttedetabledesmatires">
    <w:name w:val="TOC Heading"/>
    <w:basedOn w:val="Titre1"/>
    <w:next w:val="Normal"/>
    <w:uiPriority w:val="39"/>
    <w:unhideWhenUsed/>
    <w:qFormat/>
    <w:rsid w:val="00E35FB2"/>
    <w:pPr>
      <w:spacing w:after="0" w:line="259" w:lineRule="auto"/>
      <w:outlineLvl w:val="9"/>
    </w:pPr>
    <w:rPr>
      <w:rFonts w:asciiTheme="majorHAnsi" w:eastAsiaTheme="majorEastAsia" w:hAnsiTheme="majorHAnsi" w:cstheme="majorBidi"/>
      <w:b w:val="0"/>
      <w:color w:val="2F5496" w:themeColor="accent1" w:themeShade="BF"/>
      <w:sz w:val="3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www.passe-muraille.eu/"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atingo.be/" TargetMode="External"/><Relationship Id="rId38" Type="http://schemas.openxmlformats.org/officeDocument/2006/relationships/hyperlink" Target="https://accessandgo.b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handy.brussels/" TargetMode="External"/><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esenca.be/accessibilite/"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plain-pied.be/"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cawab.be" TargetMode="External"/><Relationship Id="rId1" Type="http://schemas.openxmlformats.org/officeDocument/2006/relationships/hyperlink" Target="http://www.cawab.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5CA96547F23F4E8ED8D7BE7B36DB3F" ma:contentTypeVersion="16" ma:contentTypeDescription="Crée un document." ma:contentTypeScope="" ma:versionID="5be0eb65252a5bac29282a167d8398c4">
  <xsd:schema xmlns:xsd="http://www.w3.org/2001/XMLSchema" xmlns:xs="http://www.w3.org/2001/XMLSchema" xmlns:p="http://schemas.microsoft.com/office/2006/metadata/properties" xmlns:ns2="96fcf51b-f604-48dc-b155-d6b681acfab1" xmlns:ns3="2b0a04c0-178a-494c-a5cf-74af97a8eb20" targetNamespace="http://schemas.microsoft.com/office/2006/metadata/properties" ma:root="true" ma:fieldsID="ed453ee4fa543f4454f34092834d37f1" ns2:_="" ns3:_="">
    <xsd:import namespace="96fcf51b-f604-48dc-b155-d6b681acfab1"/>
    <xsd:import namespace="2b0a04c0-178a-494c-a5cf-74af97a8eb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cf51b-f604-48dc-b155-d6b681acf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f5a576-6d30-4b09-86db-a077ceb514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a04c0-178a-494c-a5cf-74af97a8eb20"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d1affbe-9a94-49dc-8bbf-dcdf660989cf}" ma:internalName="TaxCatchAll" ma:showField="CatchAllData" ma:web="2b0a04c0-178a-494c-a5cf-74af97a8e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fcf51b-f604-48dc-b155-d6b681acfab1">
      <Terms xmlns="http://schemas.microsoft.com/office/infopath/2007/PartnerControls"/>
    </lcf76f155ced4ddcb4097134ff3c332f>
    <TaxCatchAll xmlns="2b0a04c0-178a-494c-a5cf-74af97a8eb20" xsi:nil="true"/>
  </documentManagement>
</p:properties>
</file>

<file path=customXml/itemProps1.xml><?xml version="1.0" encoding="utf-8"?>
<ds:datastoreItem xmlns:ds="http://schemas.openxmlformats.org/officeDocument/2006/customXml" ds:itemID="{ABA0A2D5-5AA1-4B75-96C8-3259E09BA6D0}">
  <ds:schemaRefs>
    <ds:schemaRef ds:uri="http://schemas.openxmlformats.org/officeDocument/2006/bibliography"/>
  </ds:schemaRefs>
</ds:datastoreItem>
</file>

<file path=customXml/itemProps2.xml><?xml version="1.0" encoding="utf-8"?>
<ds:datastoreItem xmlns:ds="http://schemas.openxmlformats.org/officeDocument/2006/customXml" ds:itemID="{8C5ACB2B-6208-4E12-87F2-7024AD7FF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cf51b-f604-48dc-b155-d6b681acfab1"/>
    <ds:schemaRef ds:uri="2b0a04c0-178a-494c-a5cf-74af97a8e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C00D8-64B9-41DE-8860-D29CA577D76E}">
  <ds:schemaRefs>
    <ds:schemaRef ds:uri="http://schemas.microsoft.com/sharepoint/v3/contenttype/forms"/>
  </ds:schemaRefs>
</ds:datastoreItem>
</file>

<file path=customXml/itemProps4.xml><?xml version="1.0" encoding="utf-8"?>
<ds:datastoreItem xmlns:ds="http://schemas.openxmlformats.org/officeDocument/2006/customXml" ds:itemID="{21CC2D3E-FE65-4CD0-898C-6693A44669A5}">
  <ds:schemaRefs>
    <ds:schemaRef ds:uri="http://schemas.microsoft.com/office/2006/metadata/properties"/>
    <ds:schemaRef ds:uri="http://schemas.microsoft.com/office/infopath/2007/PartnerControls"/>
    <ds:schemaRef ds:uri="96fcf51b-f604-48dc-b155-d6b681acfab1"/>
    <ds:schemaRef ds:uri="2b0a04c0-178a-494c-a5cf-74af97a8eb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1732</Words>
  <Characters>9526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Neira</dc:creator>
  <cp:keywords/>
  <dc:description/>
  <cp:lastModifiedBy>Maia Neira</cp:lastModifiedBy>
  <cp:revision>6</cp:revision>
  <dcterms:created xsi:type="dcterms:W3CDTF">2023-01-27T11:45:00Z</dcterms:created>
  <dcterms:modified xsi:type="dcterms:W3CDTF">2023-01-31T10:37:00Z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0x010100115CA96547F23F4E8ED8D7BE7B36DB3F</vt:lpwstr>
  </property>
  <property fmtid="{D5CDD505-2E9C-101B-9397-08002B2CF9AE}" pid="3" name="MediaServiceImageTags">
    <vt:lpwstr/>
  </property>
</Properties>
</file>